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0" w:after="0" w:afterLines="0" w:line="560" w:lineRule="exact"/>
        <w:jc w:val="left"/>
        <w:textAlignment w:val="auto"/>
        <w:rPr>
          <w:rFonts w:ascii="Times New Roman" w:hAnsi="Times New Roman" w:eastAsia="黑体"/>
          <w:bCs/>
          <w:color w:val="000000"/>
          <w:kern w:val="0"/>
          <w:sz w:val="32"/>
          <w:szCs w:val="32"/>
        </w:rPr>
      </w:pPr>
      <w:r>
        <w:rPr>
          <w:rFonts w:hint="default" w:ascii="Times New Roman" w:hAnsi="Times New Roman" w:eastAsia="黑体"/>
          <w:bCs/>
          <w:color w:val="000000"/>
          <w:kern w:val="0"/>
          <w:sz w:val="32"/>
          <w:szCs w:val="32"/>
        </w:rPr>
        <w:t>附件</w:t>
      </w:r>
      <w:r>
        <w:rPr>
          <w:rFonts w:ascii="Times New Roman" w:hAnsi="Times New Roman" w:eastAsia="黑体"/>
          <w:bCs/>
          <w:color w:val="000000"/>
          <w:kern w:val="0"/>
          <w:sz w:val="32"/>
          <w:szCs w:val="32"/>
        </w:rPr>
        <w:t>1</w:t>
      </w:r>
    </w:p>
    <w:p>
      <w:pPr>
        <w:pStyle w:val="2"/>
        <w:spacing w:before="0" w:after="0" w:afterLines="0" w:line="560" w:lineRule="exact"/>
        <w:rPr>
          <w:rFonts w:hint="default"/>
        </w:rPr>
      </w:pPr>
    </w:p>
    <w:p>
      <w:pPr>
        <w:pageBreakBefore w:val="0"/>
        <w:tabs>
          <w:tab w:val="left" w:pos="1956"/>
        </w:tabs>
        <w:kinsoku/>
        <w:wordWrap/>
        <w:overflowPunct w:val="0"/>
        <w:topLinePunct w:val="0"/>
        <w:autoSpaceDE/>
        <w:autoSpaceDN/>
        <w:bidi w:val="0"/>
        <w:adjustRightInd/>
        <w:snapToGrid/>
        <w:spacing w:before="0" w:after="0" w:afterLines="0" w:line="560" w:lineRule="exact"/>
        <w:jc w:val="center"/>
        <w:textAlignment w:val="auto"/>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202</w:t>
      </w:r>
      <w:r>
        <w:rPr>
          <w:rFonts w:hint="eastAsia" w:ascii="方正小标宋简体" w:hAnsi="方正小标宋简体" w:eastAsia="方正小标宋简体" w:cs="方正小标宋简体"/>
          <w:color w:val="000000"/>
          <w:sz w:val="44"/>
          <w:szCs w:val="44"/>
          <w:lang w:val="en-US" w:eastAsia="zh-CN"/>
        </w:rPr>
        <w:t>3</w:t>
      </w:r>
      <w:r>
        <w:rPr>
          <w:rFonts w:hint="eastAsia" w:ascii="方正小标宋简体" w:hAnsi="方正小标宋简体" w:eastAsia="方正小标宋简体" w:cs="方正小标宋简体"/>
          <w:color w:val="000000"/>
          <w:sz w:val="44"/>
          <w:szCs w:val="44"/>
        </w:rPr>
        <w:t>年度金华市科技计划项目申报指南</w:t>
      </w:r>
    </w:p>
    <w:p>
      <w:pPr>
        <w:pStyle w:val="2"/>
        <w:spacing w:before="0" w:after="0" w:afterLines="0" w:line="560" w:lineRule="exact"/>
        <w:rPr>
          <w:rFonts w:hint="default"/>
        </w:rPr>
      </w:pP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val="0"/>
          <w:color w:val="000000"/>
          <w:kern w:val="0"/>
          <w:sz w:val="32"/>
          <w:szCs w:val="32"/>
          <w:lang w:val="en-US" w:eastAsia="zh-CN"/>
        </w:rPr>
      </w:pPr>
      <w:r>
        <w:rPr>
          <w:rFonts w:hint="eastAsia" w:ascii="Times New Roman" w:hAnsi="Times New Roman" w:eastAsia="仿宋_GB2312" w:cs="Times New Roman"/>
          <w:color w:val="000000"/>
          <w:kern w:val="0"/>
          <w:sz w:val="32"/>
          <w:szCs w:val="32"/>
          <w:lang w:eastAsia="zh-CN"/>
        </w:rPr>
        <w:t>聚焦</w:t>
      </w:r>
      <w:r>
        <w:rPr>
          <w:rFonts w:hint="eastAsia" w:ascii="Times New Roman" w:hAnsi="Times New Roman" w:eastAsia="仿宋_GB2312" w:cs="Times New Roman"/>
          <w:color w:val="000000"/>
          <w:kern w:val="0"/>
          <w:sz w:val="32"/>
          <w:szCs w:val="32"/>
          <w:lang w:val="en-US" w:eastAsia="zh-CN"/>
        </w:rPr>
        <w:t>省“315”科技创新体系和</w:t>
      </w:r>
      <w:r>
        <w:rPr>
          <w:rFonts w:hint="default" w:ascii="Times New Roman" w:hAnsi="Times New Roman" w:eastAsia="仿宋_GB2312" w:cs="Times New Roman"/>
          <w:color w:val="000000"/>
          <w:kern w:val="0"/>
          <w:sz w:val="32"/>
          <w:szCs w:val="32"/>
          <w:lang w:eastAsia="zh-CN"/>
        </w:rPr>
        <w:t>市</w:t>
      </w:r>
      <w:r>
        <w:rPr>
          <w:rFonts w:hint="eastAsia" w:ascii="Times New Roman" w:hAnsi="Times New Roman" w:eastAsia="仿宋_GB2312" w:cs="Times New Roman"/>
          <w:color w:val="000000"/>
          <w:kern w:val="0"/>
          <w:sz w:val="32"/>
          <w:szCs w:val="32"/>
          <w:u w:val="none"/>
          <w:lang w:eastAsia="zh-CN"/>
        </w:rPr>
        <w:t>“</w:t>
      </w:r>
      <w:r>
        <w:rPr>
          <w:rFonts w:hint="default" w:ascii="Times New Roman" w:hAnsi="Times New Roman" w:eastAsia="仿宋_GB2312" w:cs="Times New Roman"/>
          <w:color w:val="000000"/>
          <w:kern w:val="0"/>
          <w:sz w:val="32"/>
          <w:szCs w:val="32"/>
          <w:u w:val="none"/>
        </w:rPr>
        <w:t>2+4+X</w:t>
      </w:r>
      <w:r>
        <w:rPr>
          <w:rFonts w:hint="eastAsia" w:ascii="Times New Roman" w:hAnsi="Times New Roman" w:eastAsia="仿宋_GB2312" w:cs="Times New Roman"/>
          <w:color w:val="000000"/>
          <w:kern w:val="0"/>
          <w:sz w:val="32"/>
          <w:szCs w:val="32"/>
          <w:u w:val="none"/>
          <w:lang w:eastAsia="zh-CN"/>
        </w:rPr>
        <w:t>”</w:t>
      </w:r>
      <w:r>
        <w:rPr>
          <w:rFonts w:hint="default" w:ascii="Times New Roman" w:hAnsi="Times New Roman" w:eastAsia="仿宋_GB2312" w:cs="Times New Roman"/>
          <w:color w:val="000000"/>
          <w:kern w:val="0"/>
          <w:sz w:val="32"/>
          <w:szCs w:val="32"/>
        </w:rPr>
        <w:t>产业创新需求，</w:t>
      </w:r>
      <w:r>
        <w:rPr>
          <w:rFonts w:hint="default" w:ascii="Times New Roman" w:hAnsi="Times New Roman" w:eastAsia="仿宋_GB2312" w:cs="Times New Roman"/>
          <w:color w:val="000000"/>
          <w:kern w:val="0"/>
          <w:sz w:val="32"/>
          <w:szCs w:val="32"/>
          <w:lang w:eastAsia="zh-CN"/>
        </w:rPr>
        <w:t>重点支持</w:t>
      </w:r>
      <w:r>
        <w:rPr>
          <w:rFonts w:hint="default" w:ascii="Times New Roman" w:hAnsi="Times New Roman" w:eastAsia="仿宋_GB2312" w:cs="Times New Roman"/>
          <w:color w:val="000000"/>
          <w:kern w:val="0"/>
          <w:sz w:val="32"/>
          <w:szCs w:val="32"/>
        </w:rPr>
        <w:t>传统优势产业</w:t>
      </w:r>
      <w:r>
        <w:rPr>
          <w:rFonts w:hint="default" w:ascii="Times New Roman" w:hAnsi="Times New Roman" w:eastAsia="仿宋_GB2312" w:cs="Times New Roman"/>
          <w:color w:val="000000"/>
          <w:kern w:val="0"/>
          <w:sz w:val="32"/>
          <w:szCs w:val="32"/>
          <w:lang w:eastAsia="zh-CN"/>
        </w:rPr>
        <w:t>转型提升，战略性新兴产业和未来产业加快发展</w:t>
      </w:r>
      <w:r>
        <w:rPr>
          <w:rFonts w:hint="default" w:ascii="Times New Roman" w:hAnsi="Times New Roman" w:eastAsia="仿宋_GB2312" w:cs="Times New Roman"/>
          <w:color w:val="000000"/>
          <w:kern w:val="0"/>
          <w:sz w:val="32"/>
          <w:szCs w:val="32"/>
          <w:lang w:val="en-US" w:eastAsia="zh-CN"/>
        </w:rPr>
        <w:t>，</w:t>
      </w:r>
      <w:r>
        <w:rPr>
          <w:rFonts w:hint="default" w:ascii="Times New Roman" w:hAnsi="Times New Roman" w:eastAsia="仿宋_GB2312" w:cs="Times New Roman"/>
          <w:color w:val="000000"/>
          <w:kern w:val="0"/>
          <w:sz w:val="32"/>
          <w:szCs w:val="32"/>
          <w:lang w:eastAsia="zh-CN"/>
        </w:rPr>
        <w:t>以及</w:t>
      </w:r>
      <w:r>
        <w:rPr>
          <w:rFonts w:hint="default" w:ascii="Times New Roman" w:hAnsi="Times New Roman" w:eastAsia="仿宋_GB2312" w:cs="Times New Roman"/>
          <w:color w:val="000000"/>
          <w:kern w:val="0"/>
          <w:sz w:val="32"/>
          <w:szCs w:val="32"/>
          <w:lang w:val="en-US" w:eastAsia="zh-CN"/>
        </w:rPr>
        <w:t>浙中科创走廊“一廊六城”、市区六大万亩工业平台建设</w:t>
      </w:r>
      <w:r>
        <w:rPr>
          <w:rFonts w:hint="default" w:ascii="Times New Roman" w:hAnsi="Times New Roman" w:eastAsia="仿宋_GB2312" w:cs="Times New Roman"/>
          <w:color w:val="000000"/>
          <w:kern w:val="0"/>
          <w:sz w:val="32"/>
          <w:szCs w:val="32"/>
        </w:rPr>
        <w:t>。</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val="0"/>
          <w:color w:val="000000"/>
          <w:kern w:val="0"/>
          <w:sz w:val="32"/>
          <w:szCs w:val="32"/>
          <w:lang w:val="en-US" w:eastAsia="zh-CN"/>
        </w:rPr>
      </w:pPr>
      <w:r>
        <w:rPr>
          <w:rFonts w:hint="eastAsia" w:ascii="黑体" w:hAnsi="黑体" w:eastAsia="黑体" w:cs="黑体"/>
          <w:b w:val="0"/>
          <w:bCs w:val="0"/>
          <w:color w:val="000000"/>
          <w:kern w:val="0"/>
          <w:sz w:val="32"/>
          <w:szCs w:val="32"/>
          <w:lang w:val="en-US" w:eastAsia="zh-CN"/>
        </w:rPr>
        <w:t>一、主动设计项目</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b w:val="0"/>
          <w:bCs w:val="0"/>
          <w:color w:val="000000"/>
          <w:kern w:val="0"/>
          <w:sz w:val="32"/>
          <w:szCs w:val="32"/>
          <w:lang w:val="en-US" w:eastAsia="zh-CN"/>
        </w:rPr>
      </w:pPr>
      <w:r>
        <w:rPr>
          <w:rFonts w:hint="eastAsia" w:ascii="楷体_GB2312" w:hAnsi="楷体_GB2312" w:eastAsia="楷体_GB2312" w:cs="楷体_GB2312"/>
          <w:b w:val="0"/>
          <w:bCs w:val="0"/>
          <w:color w:val="000000"/>
          <w:kern w:val="0"/>
          <w:sz w:val="32"/>
          <w:szCs w:val="32"/>
          <w:lang w:val="en-US" w:eastAsia="zh-CN"/>
        </w:rPr>
        <w:t>（一）数字经济技术</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60" w:lineRule="exact"/>
        <w:ind w:leftChars="0" w:firstLine="640" w:firstLineChars="200"/>
        <w:jc w:val="both"/>
        <w:textAlignment w:val="auto"/>
        <w:rPr>
          <w:rFonts w:hint="default" w:ascii="Times New Roman" w:hAnsi="Times New Roman" w:eastAsia="仿宋_GB2312" w:cs="Times New Roman"/>
          <w:color w:val="000000"/>
          <w:kern w:val="0"/>
          <w:sz w:val="32"/>
          <w:szCs w:val="32"/>
          <w:lang w:val="en-US" w:eastAsia="zh-CN"/>
        </w:rPr>
      </w:pPr>
      <w:r>
        <w:rPr>
          <w:rFonts w:hint="default" w:ascii="Times New Roman" w:hAnsi="Times New Roman" w:eastAsia="仿宋_GB2312" w:cs="Times New Roman"/>
          <w:color w:val="000000"/>
          <w:kern w:val="0"/>
          <w:sz w:val="32"/>
          <w:szCs w:val="32"/>
          <w:lang w:val="en-US" w:eastAsia="zh-CN"/>
        </w:rPr>
        <w:t>研究内容：围绕互联网、大数据、云计算、区块链等高端信</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60" w:lineRule="exact"/>
        <w:ind w:firstLine="0" w:firstLineChars="0"/>
        <w:jc w:val="both"/>
        <w:textAlignment w:val="auto"/>
        <w:rPr>
          <w:rFonts w:hint="default" w:ascii="Times New Roman" w:hAnsi="Times New Roman" w:eastAsia="仿宋_GB2312" w:cs="Times New Roman"/>
          <w:color w:val="000000"/>
          <w:kern w:val="0"/>
          <w:sz w:val="32"/>
          <w:szCs w:val="32"/>
          <w:lang w:val="en-US" w:eastAsia="zh-CN"/>
        </w:rPr>
      </w:pPr>
      <w:r>
        <w:rPr>
          <w:rFonts w:hint="default" w:ascii="Times New Roman" w:hAnsi="Times New Roman" w:eastAsia="仿宋_GB2312" w:cs="Times New Roman"/>
          <w:color w:val="000000"/>
          <w:kern w:val="0"/>
          <w:sz w:val="32"/>
          <w:szCs w:val="32"/>
          <w:lang w:val="en-US" w:eastAsia="zh-CN"/>
        </w:rPr>
        <w:t>息技术研发及应用，重点开展操作系统、数据库、中间件、通用办公软件、开发支撑软件等技术领域研究，设计类、生产控制类工业软件领域研究，商用开源软件技术研究，基于鲲鹏等国产信息技术路线的软件研究，网络安全、虚拟主机安全、操作系统安全、数据库安全、应用安全等技术领域研究，互联网生产服务平台、互联网生活服务平台、互联网科技创新平台等领域研究（不含电子商务平台和工业互联网平台），数据采集、数据清洗、数据分析发掘、数据可视化、大数据行业应用、联邦学习、隐私计算等技术领域研究，基础设施即服务（IaaS）、平台即服务（PaaS）和软件即服务（SaaS）等领域研究；开展区块链底层平台建设，以及在金融、政务、教育、医疗、交通等领域的应用研究。</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b w:val="0"/>
          <w:bCs w:val="0"/>
          <w:color w:val="000000"/>
          <w:kern w:val="0"/>
          <w:sz w:val="32"/>
          <w:szCs w:val="32"/>
          <w:lang w:val="en-US" w:eastAsia="zh-CN"/>
        </w:rPr>
      </w:pPr>
      <w:r>
        <w:rPr>
          <w:rFonts w:hint="eastAsia" w:ascii="楷体_GB2312" w:hAnsi="楷体_GB2312" w:eastAsia="楷体_GB2312" w:cs="楷体_GB2312"/>
          <w:b w:val="0"/>
          <w:bCs w:val="0"/>
          <w:color w:val="000000"/>
          <w:kern w:val="0"/>
          <w:sz w:val="32"/>
          <w:szCs w:val="32"/>
          <w:lang w:val="en-US" w:eastAsia="zh-CN"/>
        </w:rPr>
        <w:t>（二）新型低功耗燃料电池用氢循环系统研究</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kern w:val="0"/>
          <w:sz w:val="32"/>
          <w:szCs w:val="32"/>
          <w:lang w:eastAsia="zh-CN"/>
        </w:rPr>
      </w:pPr>
      <w:r>
        <w:rPr>
          <w:rFonts w:hint="default" w:ascii="Times New Roman" w:hAnsi="Times New Roman" w:eastAsia="仿宋_GB2312" w:cs="Times New Roman"/>
          <w:color w:val="000000"/>
          <w:kern w:val="0"/>
          <w:sz w:val="32"/>
          <w:szCs w:val="32"/>
          <w:lang w:val="en-US" w:eastAsia="zh-CN"/>
        </w:rPr>
        <w:t>研究内容：开展高稳定性、低功耗氢燃料电池氢循环系统研究，研究开发高性能引射器，保证燃料电池系统氢氧高效供应，提高氢燃料利用率；研究提出喷嘴变流量引射器方案，突破国外引射式供给流量调节技术封锁，采用多个引射器并联及多喷嘴设计方案，实现燃料供给线性调节；研究氢循环系统结构检测器，进一步提高燃料电池系统效率；设计氢循环系统状态监测器，建立燃料电池氢循环系统综合测试平台及规范标准，实现燃料供给环节稳定运行；研究提高燃料电池氢利用率的引射器优化控制策略，实现氢氧燃料供给系统引射器的优化控制。</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b w:val="0"/>
          <w:bCs w:val="0"/>
          <w:color w:val="000000"/>
          <w:kern w:val="0"/>
          <w:sz w:val="32"/>
          <w:szCs w:val="32"/>
          <w:lang w:val="en-US" w:eastAsia="zh-CN"/>
        </w:rPr>
      </w:pPr>
      <w:r>
        <w:rPr>
          <w:rFonts w:hint="eastAsia" w:ascii="楷体_GB2312" w:hAnsi="楷体_GB2312" w:eastAsia="楷体_GB2312" w:cs="楷体_GB2312"/>
          <w:b w:val="0"/>
          <w:bCs w:val="0"/>
          <w:color w:val="000000"/>
          <w:kern w:val="0"/>
          <w:sz w:val="32"/>
          <w:szCs w:val="32"/>
          <w:lang w:val="en-US" w:eastAsia="zh-CN"/>
        </w:rPr>
        <w:t>（三）大功率燃料电池发动机技术开发</w:t>
      </w:r>
    </w:p>
    <w:p>
      <w:pPr>
        <w:widowControl w:val="0"/>
        <w:numPr>
          <w:ilvl w:val="0"/>
          <w:numId w:val="0"/>
        </w:numPr>
        <w:spacing w:line="560" w:lineRule="exact"/>
        <w:ind w:firstLine="640" w:firstLineChars="200"/>
        <w:jc w:val="both"/>
        <w:rPr>
          <w:rFonts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lang w:val="en-US" w:eastAsia="zh-CN"/>
        </w:rPr>
        <w:t>研究内容：针对大功率长寿命燃料电池发动机运行要求，研究燃料电池发动机供气湿度在线调节技术；研究燃料电池发动机故障诊断与控制修复闭环技术；研究燃料发动机低温启动可靠性技术；开发大功率燃料电池发动机样机。</w:t>
      </w:r>
    </w:p>
    <w:p>
      <w:pPr>
        <w:widowControl w:val="0"/>
        <w:numPr>
          <w:ilvl w:val="0"/>
          <w:numId w:val="0"/>
        </w:numPr>
        <w:spacing w:line="560" w:lineRule="exact"/>
        <w:ind w:firstLine="640" w:firstLineChars="200"/>
        <w:jc w:val="both"/>
        <w:rPr>
          <w:rFonts w:hint="eastAsia" w:ascii="楷体_GB2312" w:hAnsi="楷体_GB2312" w:eastAsia="楷体_GB2312" w:cs="楷体_GB2312"/>
          <w:b w:val="0"/>
          <w:bCs w:val="0"/>
          <w:color w:val="000000"/>
          <w:kern w:val="0"/>
          <w:sz w:val="32"/>
          <w:szCs w:val="32"/>
          <w:lang w:val="en-US" w:eastAsia="zh-CN"/>
        </w:rPr>
      </w:pPr>
      <w:r>
        <w:rPr>
          <w:rFonts w:hint="eastAsia" w:ascii="楷体_GB2312" w:hAnsi="楷体_GB2312" w:eastAsia="楷体_GB2312" w:cs="楷体_GB2312"/>
          <w:b w:val="0"/>
          <w:bCs w:val="0"/>
          <w:color w:val="000000"/>
          <w:kern w:val="0"/>
          <w:sz w:val="32"/>
          <w:szCs w:val="32"/>
          <w:lang w:val="en-US" w:eastAsia="zh-CN"/>
        </w:rPr>
        <w:t>（四）</w:t>
      </w:r>
      <w:r>
        <w:rPr>
          <w:rFonts w:hint="eastAsia" w:ascii="楷体_GB2312" w:hAnsi="楷体_GB2312" w:eastAsia="楷体_GB2312" w:cs="楷体_GB2312"/>
          <w:b w:val="0"/>
          <w:bCs w:val="0"/>
          <w:color w:val="000000"/>
          <w:kern w:val="0"/>
          <w:sz w:val="32"/>
          <w:szCs w:val="32"/>
        </w:rPr>
        <w:t>高效率汽车智能传动系统</w:t>
      </w:r>
      <w:r>
        <w:rPr>
          <w:rFonts w:hint="eastAsia" w:ascii="楷体_GB2312" w:hAnsi="楷体_GB2312" w:eastAsia="楷体_GB2312" w:cs="楷体_GB2312"/>
          <w:b w:val="0"/>
          <w:bCs w:val="0"/>
          <w:color w:val="000000"/>
          <w:kern w:val="0"/>
          <w:sz w:val="32"/>
          <w:szCs w:val="32"/>
          <w:lang w:val="en-US" w:eastAsia="zh-CN"/>
        </w:rPr>
        <w:t>研发</w:t>
      </w:r>
    </w:p>
    <w:p>
      <w:pPr>
        <w:widowControl w:val="0"/>
        <w:numPr>
          <w:ilvl w:val="0"/>
          <w:numId w:val="0"/>
        </w:numPr>
        <w:spacing w:line="560" w:lineRule="exact"/>
        <w:ind w:firstLine="640" w:firstLineChars="200"/>
        <w:jc w:val="both"/>
        <w:rPr>
          <w:rFonts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研究混动车用DHT混合动力系统的设计方法，建立DHT调速机制的数学模型；对系统进行仿真分析，实现整车匹配设计要求；研发DHT效率提升方法；根据系统要求优化电机设计，降低电机成本；开发混合动力控制系统。研究乘用车C</w:t>
      </w:r>
      <w:r>
        <w:rPr>
          <w:rFonts w:ascii="Times New Roman" w:hAnsi="Times New Roman" w:eastAsia="仿宋_GB2312" w:cs="Times New Roman"/>
          <w:color w:val="000000"/>
          <w:kern w:val="0"/>
          <w:sz w:val="32"/>
          <w:szCs w:val="32"/>
        </w:rPr>
        <w:t>VT</w:t>
      </w:r>
      <w:r>
        <w:rPr>
          <w:rFonts w:hint="default" w:ascii="Times New Roman" w:hAnsi="Times New Roman" w:eastAsia="仿宋_GB2312" w:cs="Times New Roman"/>
          <w:color w:val="000000"/>
          <w:kern w:val="0"/>
          <w:sz w:val="32"/>
          <w:szCs w:val="32"/>
        </w:rPr>
        <w:t>整体式系统方案结构设计；研究采用三参数（车速、油门开度、加速度）换挡控制策略；研究CVT传动副传动特性；开发驻车系统；开发TCU软硬件。研究商用车用手动变速器齿轮齿形、齿向优化设计，提高变速箱传动效率，降低噪音；换档关键部件同步器的研究，提高变速箱靠性与使用寿命；变速器操纵系统的研究，提高汽车的整体操作性能。</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b w:val="0"/>
          <w:bCs w:val="0"/>
          <w:color w:val="000000"/>
          <w:kern w:val="0"/>
          <w:sz w:val="32"/>
          <w:szCs w:val="32"/>
          <w:lang w:eastAsia="zh-CN"/>
        </w:rPr>
      </w:pPr>
      <w:r>
        <w:rPr>
          <w:rFonts w:hint="eastAsia" w:ascii="楷体_GB2312" w:hAnsi="楷体_GB2312" w:eastAsia="楷体_GB2312" w:cs="楷体_GB2312"/>
          <w:b w:val="0"/>
          <w:bCs w:val="0"/>
          <w:color w:val="000000"/>
          <w:kern w:val="0"/>
          <w:sz w:val="32"/>
          <w:szCs w:val="32"/>
          <w:lang w:val="en-US" w:eastAsia="zh-CN"/>
        </w:rPr>
        <w:t>（五）轴类异形精密零部件</w:t>
      </w:r>
      <w:r>
        <w:rPr>
          <w:rFonts w:hint="eastAsia" w:ascii="楷体_GB2312" w:hAnsi="楷体_GB2312" w:eastAsia="楷体_GB2312" w:cs="楷体_GB2312"/>
          <w:b w:val="0"/>
          <w:bCs w:val="0"/>
          <w:color w:val="000000"/>
          <w:kern w:val="0"/>
          <w:sz w:val="32"/>
          <w:szCs w:val="32"/>
          <w:lang w:eastAsia="zh-CN"/>
        </w:rPr>
        <w:t>瑕疵视觉检测装备开发</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kern w:val="0"/>
          <w:sz w:val="32"/>
          <w:szCs w:val="32"/>
          <w:lang w:val="en-US" w:eastAsia="zh-CN"/>
        </w:rPr>
      </w:pPr>
      <w:r>
        <w:rPr>
          <w:rFonts w:hint="default" w:ascii="Times New Roman" w:hAnsi="Times New Roman" w:eastAsia="仿宋_GB2312" w:cs="Times New Roman"/>
          <w:color w:val="000000"/>
          <w:kern w:val="0"/>
          <w:sz w:val="32"/>
          <w:szCs w:val="32"/>
          <w:lang w:val="en-US" w:eastAsia="zh-CN"/>
        </w:rPr>
        <w:t>研究内容：</w:t>
      </w:r>
      <w:r>
        <w:rPr>
          <w:rFonts w:hint="default" w:ascii="Times New Roman" w:hAnsi="Times New Roman" w:eastAsia="仿宋_GB2312" w:cs="Times New Roman"/>
          <w:color w:val="000000"/>
          <w:kern w:val="0"/>
          <w:sz w:val="32"/>
          <w:szCs w:val="32"/>
          <w:lang w:eastAsia="zh-CN"/>
        </w:rPr>
        <w:t>开发多工位同步检测装置，</w:t>
      </w:r>
      <w:r>
        <w:rPr>
          <w:rFonts w:hint="default" w:ascii="Times New Roman" w:hAnsi="Times New Roman" w:eastAsia="仿宋_GB2312" w:cs="Times New Roman"/>
          <w:color w:val="000000"/>
          <w:kern w:val="0"/>
          <w:sz w:val="32"/>
          <w:szCs w:val="32"/>
          <w:lang w:val="en-US" w:eastAsia="zh-CN"/>
        </w:rPr>
        <w:t>能同时</w:t>
      </w:r>
      <w:r>
        <w:rPr>
          <w:rFonts w:hint="default" w:ascii="Times New Roman" w:hAnsi="Times New Roman" w:eastAsia="仿宋_GB2312" w:cs="Times New Roman"/>
          <w:color w:val="000000"/>
          <w:kern w:val="0"/>
          <w:sz w:val="32"/>
          <w:szCs w:val="32"/>
          <w:lang w:eastAsia="zh-CN"/>
        </w:rPr>
        <w:t>容纳</w:t>
      </w:r>
      <w:r>
        <w:rPr>
          <w:rFonts w:hint="default" w:ascii="Times New Roman" w:hAnsi="Times New Roman" w:eastAsia="仿宋_GB2312" w:cs="Times New Roman"/>
          <w:color w:val="000000"/>
          <w:kern w:val="0"/>
          <w:sz w:val="32"/>
          <w:szCs w:val="32"/>
          <w:lang w:val="en-US" w:eastAsia="zh-CN"/>
        </w:rPr>
        <w:t>多个</w:t>
      </w:r>
      <w:r>
        <w:rPr>
          <w:rFonts w:hint="default" w:ascii="Times New Roman" w:hAnsi="Times New Roman" w:eastAsia="仿宋_GB2312" w:cs="Times New Roman"/>
          <w:color w:val="000000"/>
          <w:kern w:val="0"/>
          <w:sz w:val="32"/>
          <w:szCs w:val="32"/>
          <w:lang w:eastAsia="zh-CN"/>
        </w:rPr>
        <w:t>产品同步在线检测，满足每个产品可进行</w:t>
      </w:r>
      <w:r>
        <w:rPr>
          <w:rFonts w:hint="default" w:ascii="Times New Roman" w:hAnsi="Times New Roman" w:eastAsia="仿宋_GB2312" w:cs="Times New Roman"/>
          <w:color w:val="000000"/>
          <w:kern w:val="0"/>
          <w:sz w:val="32"/>
          <w:szCs w:val="32"/>
          <w:lang w:val="en-US" w:eastAsia="zh-CN"/>
        </w:rPr>
        <w:t>异形曲面、齿轮面、粗铸造面、精加工面等部位的同步缺陷检测；研制轴类异形精密零部件的全自动送料机构；采用伺服旋转平台实现轴类零件在多个工位之间的移动（公转）和精确定位，采用气缸和步进电机等执行机构实现零件在检测工位上位置和姿态的变化以及检测时的自转，实现除上下料外的全自动化操作；开发多相机联合检测算法及系统软件，实现视觉检测参数可编辑、检测过程实时记录、检测结果同步分析。</w:t>
      </w:r>
    </w:p>
    <w:p>
      <w:pPr>
        <w:spacing w:line="560" w:lineRule="exact"/>
        <w:ind w:firstLine="640" w:firstLineChars="200"/>
        <w:jc w:val="both"/>
        <w:rPr>
          <w:rFonts w:hint="eastAsia" w:ascii="楷体_GB2312" w:hAnsi="楷体_GB2312" w:eastAsia="楷体_GB2312" w:cs="楷体_GB2312"/>
          <w:b w:val="0"/>
          <w:bCs w:val="0"/>
          <w:kern w:val="0"/>
          <w:sz w:val="32"/>
          <w:szCs w:val="32"/>
        </w:rPr>
      </w:pPr>
      <w:r>
        <w:rPr>
          <w:rFonts w:hint="eastAsia" w:ascii="楷体_GB2312" w:hAnsi="楷体_GB2312" w:eastAsia="楷体_GB2312" w:cs="楷体_GB2312"/>
          <w:b w:val="0"/>
          <w:bCs w:val="0"/>
          <w:color w:val="000000"/>
          <w:kern w:val="0"/>
          <w:sz w:val="32"/>
          <w:szCs w:val="32"/>
          <w:lang w:val="en-US" w:eastAsia="zh-CN"/>
        </w:rPr>
        <w:t>（六）</w:t>
      </w:r>
      <w:r>
        <w:rPr>
          <w:rFonts w:hint="eastAsia" w:ascii="楷体_GB2312" w:hAnsi="楷体_GB2312" w:eastAsia="楷体_GB2312" w:cs="楷体_GB2312"/>
          <w:b w:val="0"/>
          <w:bCs w:val="0"/>
          <w:kern w:val="0"/>
          <w:sz w:val="32"/>
          <w:szCs w:val="32"/>
        </w:rPr>
        <w:t>特色蔬菜高效生产关键环节作业装备研发</w:t>
      </w:r>
    </w:p>
    <w:p>
      <w:pPr>
        <w:spacing w:line="560" w:lineRule="exact"/>
        <w:ind w:firstLine="640" w:firstLineChars="200"/>
        <w:jc w:val="both"/>
        <w:rPr>
          <w:rFonts w:hint="default" w:ascii="Times New Roman" w:hAnsi="Times New Roman" w:eastAsia="仿宋_GB2312" w:cs="Times New Roman"/>
          <w:kern w:val="0"/>
          <w:sz w:val="32"/>
          <w:szCs w:val="32"/>
        </w:rPr>
      </w:pPr>
      <w:r>
        <w:rPr>
          <w:rFonts w:hint="default" w:ascii="Times New Roman" w:hAnsi="Times New Roman" w:eastAsia="仿宋_GB2312" w:cs="Times New Roman"/>
          <w:b w:val="0"/>
          <w:bCs/>
          <w:color w:val="000000"/>
          <w:kern w:val="0"/>
          <w:sz w:val="32"/>
          <w:szCs w:val="32"/>
        </w:rPr>
        <w:t>研究内容：</w:t>
      </w:r>
      <w:r>
        <w:rPr>
          <w:rFonts w:hint="default" w:ascii="Times New Roman" w:hAnsi="Times New Roman" w:eastAsia="仿宋_GB2312" w:cs="Times New Roman"/>
          <w:kern w:val="0"/>
          <w:sz w:val="32"/>
          <w:szCs w:val="32"/>
        </w:rPr>
        <w:t>针对我市茭白、生姜等特色蔬菜生产关键作业环节劳动强度大、机械化程度低现实问题，研究农机农艺融合的高效栽培技术，研制可实现茭白分蘖苗一次性删除的高效、轻简化删苗机；研究优化</w:t>
      </w:r>
      <w:r>
        <w:rPr>
          <w:rFonts w:ascii="Times New Roman" w:hAnsi="Times New Roman" w:eastAsia="仿宋_GB2312" w:cs="Times New Roman"/>
          <w:kern w:val="0"/>
          <w:sz w:val="32"/>
          <w:szCs w:val="32"/>
        </w:rPr>
        <w:t>静液压</w:t>
      </w:r>
      <w:r>
        <w:rPr>
          <w:rFonts w:hint="default" w:ascii="Times New Roman" w:hAnsi="Times New Roman" w:eastAsia="仿宋_GB2312" w:cs="Times New Roman"/>
          <w:kern w:val="0"/>
          <w:sz w:val="32"/>
          <w:szCs w:val="32"/>
        </w:rPr>
        <w:t>无级变速</w:t>
      </w:r>
      <w:r>
        <w:rPr>
          <w:rFonts w:ascii="Times New Roman" w:hAnsi="Times New Roman" w:eastAsia="仿宋_GB2312" w:cs="Times New Roman"/>
          <w:kern w:val="0"/>
          <w:sz w:val="32"/>
          <w:szCs w:val="32"/>
        </w:rPr>
        <w:t>驱动底盘</w:t>
      </w:r>
      <w:r>
        <w:rPr>
          <w:rFonts w:hint="default" w:ascii="Times New Roman" w:hAnsi="Times New Roman" w:eastAsia="仿宋_GB2312" w:cs="Times New Roman"/>
          <w:kern w:val="0"/>
          <w:sz w:val="32"/>
          <w:szCs w:val="32"/>
        </w:rPr>
        <w:t>、减阻挖掘、低损切割、柔性夹持输送、果实分离、仿形智能控制系统等关键部件，</w:t>
      </w:r>
      <w:r>
        <w:rPr>
          <w:rFonts w:hint="default" w:ascii="Times New Roman" w:hAnsi="Times New Roman" w:eastAsia="仿宋_GB2312" w:cs="Times New Roman"/>
          <w:sz w:val="32"/>
          <w:szCs w:val="32"/>
        </w:rPr>
        <w:t>研制</w:t>
      </w:r>
      <w:r>
        <w:rPr>
          <w:rFonts w:hint="default" w:ascii="Times New Roman" w:hAnsi="Times New Roman" w:eastAsia="仿宋_GB2312" w:cs="Times New Roman"/>
          <w:kern w:val="0"/>
          <w:sz w:val="32"/>
          <w:szCs w:val="32"/>
        </w:rPr>
        <w:t>高效采收装备；开展高效栽培模式和机械化删苗、采收技术与装备示范。</w:t>
      </w:r>
    </w:p>
    <w:p>
      <w:pPr>
        <w:spacing w:line="560" w:lineRule="exact"/>
        <w:ind w:firstLine="640" w:firstLineChars="200"/>
        <w:jc w:val="both"/>
        <w:rPr>
          <w:rFonts w:hint="default" w:ascii="Times New Roman" w:hAnsi="Times New Roman" w:eastAsia="方正小标宋简体" w:cs="Times New Roman"/>
          <w:kern w:val="0"/>
          <w:sz w:val="32"/>
          <w:szCs w:val="32"/>
        </w:rPr>
      </w:pPr>
      <w:r>
        <w:rPr>
          <w:rFonts w:hint="eastAsia" w:ascii="楷体_GB2312" w:hAnsi="楷体_GB2312" w:eastAsia="楷体_GB2312" w:cs="楷体_GB2312"/>
          <w:b w:val="0"/>
          <w:bCs w:val="0"/>
          <w:color w:val="000000"/>
          <w:kern w:val="0"/>
          <w:sz w:val="32"/>
          <w:szCs w:val="32"/>
          <w:lang w:val="en-US" w:eastAsia="zh-CN"/>
        </w:rPr>
        <w:t>（七）</w:t>
      </w:r>
      <w:r>
        <w:rPr>
          <w:rFonts w:hint="eastAsia" w:ascii="楷体_GB2312" w:hAnsi="楷体_GB2312" w:eastAsia="楷体_GB2312" w:cs="楷体_GB2312"/>
          <w:b w:val="0"/>
          <w:bCs w:val="0"/>
          <w:kern w:val="0"/>
          <w:sz w:val="32"/>
          <w:szCs w:val="32"/>
          <w:lang w:val="en-US" w:eastAsia="zh-CN" w:bidi="ar-SA"/>
        </w:rPr>
        <w:t>高产优质抗逆旱粮新品种选育及机械化栽培技术研究</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lang w:val="en-US" w:eastAsia="zh-CN"/>
        </w:rPr>
        <w:t>研究内容：</w:t>
      </w:r>
      <w:r>
        <w:rPr>
          <w:rFonts w:hint="default" w:ascii="Times New Roman" w:hAnsi="Times New Roman" w:eastAsia="仿宋_GB2312" w:cs="Times New Roman"/>
          <w:color w:val="000000"/>
          <w:kern w:val="0"/>
          <w:sz w:val="32"/>
          <w:szCs w:val="32"/>
        </w:rPr>
        <w:t>开展高产优质抗逆甘薯、马铃薯等旱粮种质资源的收集与鉴定评价，高产优质抗逆鲜食或加工用的旱粮新种质创制与新品种选育，适宜非粮化新垦地及机械化种植的旱粮高产优质机艺融合栽培技术集成及其示范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b w:val="0"/>
          <w:bCs w:val="0"/>
          <w:color w:val="000000"/>
          <w:kern w:val="0"/>
          <w:sz w:val="32"/>
          <w:szCs w:val="32"/>
        </w:rPr>
      </w:pPr>
      <w:r>
        <w:rPr>
          <w:rFonts w:hint="eastAsia" w:ascii="楷体_GB2312" w:hAnsi="楷体_GB2312" w:eastAsia="楷体_GB2312" w:cs="楷体_GB2312"/>
          <w:b w:val="0"/>
          <w:bCs w:val="0"/>
          <w:color w:val="000000"/>
          <w:kern w:val="0"/>
          <w:sz w:val="32"/>
          <w:szCs w:val="32"/>
          <w:lang w:val="en-US" w:eastAsia="zh-CN" w:bidi="ar-SA"/>
        </w:rPr>
        <w:t>（八）</w:t>
      </w:r>
      <w:r>
        <w:rPr>
          <w:rFonts w:hint="eastAsia" w:ascii="楷体_GB2312" w:hAnsi="楷体_GB2312" w:eastAsia="楷体_GB2312" w:cs="楷体_GB2312"/>
          <w:b w:val="0"/>
          <w:bCs w:val="0"/>
          <w:color w:val="000000"/>
          <w:kern w:val="0"/>
          <w:sz w:val="32"/>
          <w:szCs w:val="32"/>
        </w:rPr>
        <w:t>面向城乡协同的普惠医疗服务平台研制及应用</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Cs/>
          <w:color w:val="000000"/>
          <w:kern w:val="0"/>
          <w:sz w:val="32"/>
          <w:szCs w:val="32"/>
          <w:lang w:val="en-US" w:eastAsia="zh-CN"/>
        </w:rPr>
      </w:pPr>
      <w:r>
        <w:rPr>
          <w:rFonts w:hint="default" w:ascii="Times New Roman" w:hAnsi="Times New Roman" w:eastAsia="仿宋_GB2312" w:cs="Times New Roman"/>
          <w:color w:val="000000"/>
          <w:kern w:val="0"/>
          <w:sz w:val="32"/>
          <w:szCs w:val="32"/>
          <w:lang w:val="en-US" w:eastAsia="zh-CN"/>
        </w:rPr>
        <w:t>研究内容：</w:t>
      </w:r>
      <w:r>
        <w:rPr>
          <w:rFonts w:hint="default" w:ascii="Times New Roman" w:hAnsi="Times New Roman" w:eastAsia="仿宋_GB2312" w:cs="Times New Roman"/>
          <w:color w:val="000000"/>
          <w:kern w:val="0"/>
          <w:sz w:val="32"/>
          <w:szCs w:val="32"/>
        </w:rPr>
        <w:t>研究医疗普惠供给评价理论，构建普惠医疗评价指标体系；研究区域性复杂异质医疗数据互联融合与安全交换技术，提出分布式医疗数据分类分级管理和利用标准；研究多模态医疗数据与临床诊疗指南相结合的医疗健康知识抽取表示和组合生成方法，构建高质量的公共医学知识库；研究涵盖医学影像、医疗文本、医学知识图谱的医学人工智能共性技术，构建支持分布式隐私保护人工智能分析工具库；研制普惠医疗数智公共服务平台，构建覆盖诊前-诊后的个性化、一体化普惠医疗服务模式，选择地区常见高发疾病开展示范应</w:t>
      </w:r>
      <w:r>
        <w:rPr>
          <w:rFonts w:hint="default" w:ascii="Times New Roman" w:hAnsi="Times New Roman" w:eastAsia="仿宋_GB2312" w:cs="Times New Roman"/>
          <w:bCs/>
          <w:color w:val="000000"/>
          <w:kern w:val="0"/>
          <w:sz w:val="32"/>
          <w:szCs w:val="32"/>
          <w:lang w:eastAsia="zh-CN"/>
        </w:rPr>
        <w:t>用</w:t>
      </w:r>
      <w:r>
        <w:rPr>
          <w:rFonts w:hint="default" w:ascii="Times New Roman" w:hAnsi="Times New Roman" w:eastAsia="仿宋_GB2312" w:cs="Times New Roman"/>
          <w:bCs/>
          <w:color w:val="000000"/>
          <w:kern w:val="0"/>
          <w:sz w:val="32"/>
          <w:szCs w:val="32"/>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color w:val="000000"/>
          <w:kern w:val="0"/>
          <w:sz w:val="32"/>
          <w:szCs w:val="32"/>
          <w:lang w:eastAsia="zh-CN"/>
        </w:rPr>
      </w:pPr>
      <w:r>
        <w:rPr>
          <w:rFonts w:hint="eastAsia" w:ascii="楷体_GB2312" w:hAnsi="楷体_GB2312" w:eastAsia="楷体_GB2312" w:cs="楷体_GB2312"/>
          <w:b w:val="0"/>
          <w:bCs w:val="0"/>
          <w:color w:val="auto"/>
          <w:sz w:val="32"/>
          <w:szCs w:val="32"/>
          <w:vertAlign w:val="baseline"/>
          <w:lang w:eastAsia="zh-CN"/>
        </w:rPr>
        <w:t>（九）金华市水体有机污染物监测与修复关键技术研究</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Cs/>
          <w:color w:val="000000"/>
          <w:kern w:val="0"/>
          <w:sz w:val="32"/>
          <w:szCs w:val="32"/>
          <w:lang w:val="en-US" w:eastAsia="zh-CN"/>
        </w:rPr>
      </w:pPr>
      <w:r>
        <w:rPr>
          <w:rFonts w:hint="default" w:ascii="Times New Roman" w:hAnsi="Times New Roman" w:eastAsia="仿宋_GB2312" w:cs="Times New Roman"/>
          <w:color w:val="000000"/>
          <w:kern w:val="0"/>
          <w:sz w:val="32"/>
          <w:szCs w:val="32"/>
          <w:lang w:val="en-US" w:eastAsia="zh-CN"/>
        </w:rPr>
        <w:t>研究内容：针对</w:t>
      </w:r>
      <w:r>
        <w:rPr>
          <w:rFonts w:hint="default" w:ascii="Times New Roman" w:hAnsi="Times New Roman" w:eastAsia="仿宋_GB2312" w:cs="Times New Roman"/>
          <w:color w:val="auto"/>
          <w:sz w:val="32"/>
          <w:szCs w:val="32"/>
          <w:vertAlign w:val="baseline"/>
          <w:lang w:eastAsia="zh-CN"/>
        </w:rPr>
        <w:t>水体有机污染物</w:t>
      </w:r>
      <w:r>
        <w:rPr>
          <w:rFonts w:hint="default" w:ascii="Times New Roman" w:hAnsi="Times New Roman" w:eastAsia="仿宋_GB2312" w:cs="Times New Roman"/>
          <w:b w:val="0"/>
          <w:bCs w:val="0"/>
          <w:color w:val="auto"/>
          <w:sz w:val="32"/>
          <w:szCs w:val="32"/>
          <w:lang w:eastAsia="zh-CN"/>
        </w:rPr>
        <w:t>开展</w:t>
      </w:r>
      <w:r>
        <w:rPr>
          <w:rFonts w:hint="default" w:ascii="Times New Roman" w:hAnsi="Times New Roman" w:eastAsia="仿宋_GB2312" w:cs="Times New Roman"/>
          <w:b w:val="0"/>
          <w:bCs w:val="0"/>
          <w:color w:val="auto"/>
          <w:sz w:val="32"/>
          <w:szCs w:val="32"/>
          <w:lang w:val="en-US" w:eastAsia="zh-CN"/>
        </w:rPr>
        <w:t>金华</w:t>
      </w:r>
      <w:r>
        <w:rPr>
          <w:rFonts w:hint="default" w:ascii="Times New Roman" w:hAnsi="Times New Roman" w:eastAsia="仿宋_GB2312" w:cs="Times New Roman"/>
          <w:b w:val="0"/>
          <w:bCs w:val="0"/>
          <w:color w:val="auto"/>
          <w:sz w:val="32"/>
          <w:szCs w:val="32"/>
          <w:lang w:eastAsia="zh-CN"/>
        </w:rPr>
        <w:t>市水体中</w:t>
      </w:r>
      <w:r>
        <w:rPr>
          <w:rFonts w:hint="default" w:ascii="Times New Roman" w:hAnsi="Times New Roman" w:eastAsia="仿宋_GB2312" w:cs="Times New Roman"/>
          <w:b w:val="0"/>
          <w:bCs w:val="0"/>
          <w:color w:val="auto"/>
          <w:sz w:val="32"/>
          <w:szCs w:val="32"/>
          <w:lang w:val="en-US" w:eastAsia="zh-CN"/>
        </w:rPr>
        <w:t>有机污染物快速监测技术与监测平台研究，特别是水体中持久性有机污染物污染水平监测，研究金华市水体中有机污染物源解析及控制对策，研发典型有机污染物污染生态修复技术与装备。</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color w:val="000000"/>
          <w:kern w:val="0"/>
          <w:sz w:val="32"/>
          <w:szCs w:val="32"/>
        </w:rPr>
      </w:pPr>
      <w:r>
        <w:rPr>
          <w:rFonts w:hint="eastAsia" w:ascii="黑体" w:hAnsi="黑体" w:eastAsia="黑体" w:cs="黑体"/>
          <w:b w:val="0"/>
          <w:bCs/>
          <w:color w:val="000000"/>
          <w:kern w:val="0"/>
          <w:sz w:val="32"/>
          <w:szCs w:val="32"/>
          <w:lang w:eastAsia="zh-CN"/>
        </w:rPr>
        <w:t>二、</w:t>
      </w:r>
      <w:r>
        <w:rPr>
          <w:rFonts w:hint="eastAsia" w:ascii="黑体" w:hAnsi="黑体" w:eastAsia="黑体" w:cs="黑体"/>
          <w:b w:val="0"/>
          <w:bCs/>
          <w:color w:val="000000"/>
          <w:kern w:val="0"/>
          <w:sz w:val="32"/>
          <w:szCs w:val="32"/>
        </w:rPr>
        <w:t>重大</w:t>
      </w:r>
      <w:r>
        <w:rPr>
          <w:rFonts w:hint="eastAsia" w:ascii="黑体" w:hAnsi="黑体" w:eastAsia="黑体" w:cs="黑体"/>
          <w:b w:val="0"/>
          <w:bCs/>
          <w:color w:val="000000"/>
          <w:kern w:val="0"/>
          <w:sz w:val="32"/>
          <w:szCs w:val="32"/>
          <w:lang w:eastAsia="zh-CN"/>
        </w:rPr>
        <w:t>、</w:t>
      </w:r>
      <w:r>
        <w:rPr>
          <w:rFonts w:hint="eastAsia" w:ascii="黑体" w:hAnsi="黑体" w:eastAsia="黑体" w:cs="黑体"/>
          <w:b w:val="0"/>
          <w:bCs/>
          <w:color w:val="000000"/>
          <w:kern w:val="0"/>
          <w:sz w:val="32"/>
          <w:szCs w:val="32"/>
        </w:rPr>
        <w:t>重点研发项目</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楷体_GB2312" w:hAnsi="楷体_GB2312" w:eastAsia="楷体_GB2312" w:cs="楷体_GB2312"/>
          <w:b w:val="0"/>
          <w:bCs w:val="0"/>
          <w:color w:val="000000"/>
          <w:kern w:val="2"/>
          <w:sz w:val="32"/>
          <w:szCs w:val="32"/>
          <w:lang w:eastAsia="zh-CN"/>
        </w:rPr>
      </w:pPr>
      <w:r>
        <w:rPr>
          <w:rFonts w:hint="default" w:ascii="楷体_GB2312" w:hAnsi="楷体_GB2312" w:eastAsia="楷体_GB2312" w:cs="楷体_GB2312"/>
          <w:b w:val="0"/>
          <w:bCs w:val="0"/>
          <w:color w:val="000000"/>
          <w:kern w:val="2"/>
          <w:sz w:val="32"/>
          <w:szCs w:val="32"/>
          <w:lang w:val="en-US" w:eastAsia="zh-CN"/>
        </w:rPr>
        <w:t>（一）</w:t>
      </w:r>
      <w:r>
        <w:rPr>
          <w:rFonts w:hint="default" w:ascii="楷体_GB2312" w:hAnsi="楷体_GB2312" w:eastAsia="楷体_GB2312" w:cs="楷体_GB2312"/>
          <w:b w:val="0"/>
          <w:bCs w:val="0"/>
          <w:color w:val="000000"/>
          <w:kern w:val="2"/>
          <w:sz w:val="32"/>
          <w:szCs w:val="32"/>
        </w:rPr>
        <w:t>数字经济与人工智能技术</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深入实施数字经济“一号工程”</w:t>
      </w:r>
      <w:r>
        <w:rPr>
          <w:rFonts w:hint="default" w:ascii="Times New Roman" w:hAnsi="Times New Roman" w:eastAsia="仿宋_GB2312" w:cs="Times New Roman"/>
          <w:sz w:val="32"/>
          <w:szCs w:val="32"/>
        </w:rPr>
        <w:t>2.0</w:t>
      </w:r>
      <w:r>
        <w:rPr>
          <w:rFonts w:hint="default" w:ascii="Times New Roman" w:hAnsi="Times New Roman" w:eastAsia="仿宋_GB2312" w:cs="Times New Roman"/>
          <w:bCs/>
          <w:color w:val="000000"/>
          <w:kern w:val="0"/>
          <w:sz w:val="32"/>
          <w:szCs w:val="32"/>
        </w:rPr>
        <w:t>，</w:t>
      </w:r>
      <w:r>
        <w:rPr>
          <w:rFonts w:hint="default" w:ascii="Times New Roman" w:hAnsi="Times New Roman" w:eastAsia="仿宋_GB2312" w:cs="Times New Roman"/>
          <w:bCs/>
          <w:color w:val="000000"/>
          <w:kern w:val="0"/>
          <w:sz w:val="32"/>
          <w:szCs w:val="32"/>
          <w:lang w:eastAsia="zh-CN"/>
        </w:rPr>
        <w:t>围绕云计算与未来网络、智能控制与先进技术、智能计算与人工智能、微电子与光电子、</w:t>
      </w:r>
      <w:r>
        <w:rPr>
          <w:rFonts w:hint="default" w:ascii="Times New Roman" w:hAnsi="Times New Roman" w:eastAsia="仿宋_GB2312" w:cs="Times New Roman"/>
          <w:bCs/>
          <w:kern w:val="0"/>
          <w:sz w:val="32"/>
          <w:szCs w:val="32"/>
        </w:rPr>
        <w:t>智能光电</w:t>
      </w:r>
      <w:r>
        <w:rPr>
          <w:rFonts w:hint="default" w:ascii="Times New Roman" w:hAnsi="Times New Roman" w:eastAsia="仿宋_GB2312" w:cs="Times New Roman"/>
          <w:bCs/>
          <w:kern w:val="0"/>
          <w:sz w:val="32"/>
          <w:szCs w:val="32"/>
          <w:lang w:eastAsia="zh-CN"/>
        </w:rPr>
        <w:t>、</w:t>
      </w:r>
      <w:r>
        <w:rPr>
          <w:rFonts w:hint="default" w:ascii="Times New Roman" w:hAnsi="Times New Roman" w:eastAsia="仿宋_GB2312" w:cs="Times New Roman"/>
          <w:bCs/>
          <w:color w:val="000000"/>
          <w:kern w:val="0"/>
          <w:sz w:val="32"/>
          <w:szCs w:val="32"/>
          <w:lang w:eastAsia="zh-CN"/>
        </w:rPr>
        <w:t>数字影视、智能装备制造、</w:t>
      </w:r>
      <w:r>
        <w:rPr>
          <w:rFonts w:hint="default" w:ascii="Times New Roman" w:hAnsi="Times New Roman" w:eastAsia="仿宋_GB2312" w:cs="Times New Roman"/>
          <w:bCs/>
          <w:color w:val="000000"/>
          <w:kern w:val="0"/>
          <w:sz w:val="32"/>
          <w:szCs w:val="32"/>
        </w:rPr>
        <w:t>软件信息服务业</w:t>
      </w:r>
      <w:r>
        <w:rPr>
          <w:rFonts w:hint="default" w:ascii="Times New Roman" w:hAnsi="Times New Roman" w:eastAsia="仿宋_GB2312" w:cs="Times New Roman"/>
          <w:bCs/>
          <w:color w:val="000000"/>
          <w:kern w:val="0"/>
          <w:sz w:val="32"/>
          <w:szCs w:val="32"/>
          <w:lang w:eastAsia="zh-CN"/>
        </w:rPr>
        <w:t>和现代农业产业数字化及数字化产业研究；</w:t>
      </w:r>
      <w:r>
        <w:rPr>
          <w:rFonts w:hint="default" w:ascii="Times New Roman" w:hAnsi="Times New Roman" w:eastAsia="仿宋_GB2312" w:cs="Times New Roman"/>
          <w:bCs/>
          <w:color w:val="000000"/>
          <w:kern w:val="0"/>
          <w:sz w:val="32"/>
          <w:szCs w:val="32"/>
        </w:rPr>
        <w:t>重点支持基于国产自主可控芯片的应用开发，包括新型电子元器件、应用软件研发；数据获取、传输、存储、处理、应用等过程的系统研发，满足可视化、故障诊断等实际应用场景；网络技术、人工智能与物联网在安全、娱乐、教育、医疗、金融、管理、物流、建筑、交通、服务等领域的融合运用等。</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楷体_GB2312" w:hAnsi="楷体_GB2312" w:eastAsia="楷体_GB2312" w:cs="楷体_GB2312"/>
          <w:b w:val="0"/>
          <w:bCs w:val="0"/>
          <w:color w:val="000000"/>
          <w:kern w:val="2"/>
          <w:sz w:val="32"/>
          <w:szCs w:val="32"/>
          <w:lang w:eastAsia="zh-CN"/>
        </w:rPr>
      </w:pPr>
      <w:r>
        <w:rPr>
          <w:rFonts w:hint="default" w:ascii="楷体_GB2312" w:hAnsi="楷体_GB2312" w:eastAsia="楷体_GB2312" w:cs="楷体_GB2312"/>
          <w:b w:val="0"/>
          <w:bCs w:val="0"/>
          <w:color w:val="000000"/>
          <w:kern w:val="2"/>
          <w:sz w:val="32"/>
          <w:szCs w:val="32"/>
          <w:lang w:val="en-US" w:eastAsia="zh-CN"/>
        </w:rPr>
        <w:t>（二）</w:t>
      </w:r>
      <w:r>
        <w:rPr>
          <w:rFonts w:hint="default" w:ascii="楷体_GB2312" w:hAnsi="楷体_GB2312" w:eastAsia="楷体_GB2312" w:cs="楷体_GB2312"/>
          <w:b w:val="0"/>
          <w:bCs w:val="0"/>
          <w:color w:val="000000"/>
          <w:kern w:val="2"/>
          <w:sz w:val="32"/>
          <w:szCs w:val="32"/>
        </w:rPr>
        <w:t>生物医药创制</w:t>
      </w:r>
      <w:r>
        <w:rPr>
          <w:rFonts w:hint="default" w:ascii="楷体_GB2312" w:hAnsi="楷体_GB2312" w:eastAsia="楷体_GB2312" w:cs="楷体_GB2312"/>
          <w:b w:val="0"/>
          <w:bCs w:val="0"/>
          <w:color w:val="000000"/>
          <w:kern w:val="2"/>
          <w:sz w:val="32"/>
          <w:szCs w:val="32"/>
          <w:lang w:eastAsia="zh-CN"/>
        </w:rPr>
        <w:t>和</w:t>
      </w:r>
      <w:r>
        <w:rPr>
          <w:rFonts w:hint="default" w:ascii="楷体_GB2312" w:hAnsi="楷体_GB2312" w:eastAsia="楷体_GB2312" w:cs="楷体_GB2312"/>
          <w:b w:val="0"/>
          <w:bCs w:val="0"/>
          <w:color w:val="000000"/>
          <w:kern w:val="2"/>
          <w:sz w:val="32"/>
          <w:szCs w:val="32"/>
        </w:rPr>
        <w:t>新型医疗器械</w:t>
      </w:r>
      <w:r>
        <w:rPr>
          <w:rFonts w:hint="default" w:ascii="楷体_GB2312" w:hAnsi="楷体_GB2312" w:eastAsia="楷体_GB2312" w:cs="楷体_GB2312"/>
          <w:b w:val="0"/>
          <w:bCs w:val="0"/>
          <w:color w:val="000000"/>
          <w:kern w:val="2"/>
          <w:sz w:val="32"/>
          <w:szCs w:val="32"/>
          <w:lang w:eastAsia="zh-CN"/>
        </w:rPr>
        <w:t>创新</w:t>
      </w:r>
      <w:r>
        <w:rPr>
          <w:rFonts w:hint="default" w:ascii="楷体_GB2312" w:hAnsi="楷体_GB2312" w:eastAsia="楷体_GB2312" w:cs="楷体_GB2312"/>
          <w:b w:val="0"/>
          <w:bCs w:val="0"/>
          <w:color w:val="000000"/>
          <w:kern w:val="2"/>
          <w:sz w:val="32"/>
          <w:szCs w:val="32"/>
        </w:rPr>
        <w:t>技术</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color w:val="000000"/>
          <w:kern w:val="0"/>
          <w:sz w:val="32"/>
          <w:szCs w:val="32"/>
          <w:lang w:val="en-US" w:eastAsia="zh-CN"/>
        </w:rPr>
        <w:t>重点研究药物靶点发现、分子设计、质量控制、细胞治疗、诊断检测等关键技术；</w:t>
      </w:r>
      <w:r>
        <w:rPr>
          <w:rFonts w:hint="default" w:ascii="Times New Roman" w:hAnsi="Times New Roman" w:eastAsia="仿宋_GB2312" w:cs="Times New Roman"/>
          <w:bCs/>
          <w:color w:val="000000"/>
          <w:kern w:val="0"/>
          <w:sz w:val="32"/>
          <w:szCs w:val="32"/>
        </w:rPr>
        <w:t>重点支持对具有新结构、新物质、新配方、新制剂或新用途的化学新药</w:t>
      </w:r>
      <w:r>
        <w:rPr>
          <w:rFonts w:hint="default" w:ascii="Times New Roman" w:hAnsi="Times New Roman" w:eastAsia="仿宋_GB2312" w:cs="Times New Roman"/>
          <w:bCs/>
          <w:color w:val="000000"/>
          <w:kern w:val="0"/>
          <w:sz w:val="32"/>
          <w:szCs w:val="32"/>
          <w:lang w:eastAsia="zh-CN"/>
        </w:rPr>
        <w:t>和</w:t>
      </w:r>
      <w:r>
        <w:rPr>
          <w:rFonts w:hint="default" w:ascii="Times New Roman" w:hAnsi="Times New Roman" w:eastAsia="仿宋_GB2312" w:cs="Times New Roman"/>
          <w:color w:val="000000"/>
          <w:kern w:val="0"/>
          <w:sz w:val="32"/>
          <w:szCs w:val="32"/>
          <w:lang w:val="en-US" w:eastAsia="zh-CN"/>
        </w:rPr>
        <w:t>先进</w:t>
      </w:r>
      <w:r>
        <w:rPr>
          <w:rFonts w:hint="default" w:ascii="Times New Roman" w:hAnsi="Times New Roman" w:eastAsia="仿宋_GB2312" w:cs="Times New Roman"/>
          <w:bCs/>
          <w:color w:val="000000"/>
          <w:kern w:val="0"/>
          <w:sz w:val="32"/>
          <w:szCs w:val="32"/>
        </w:rPr>
        <w:t>生物药开展临床前或临床研究</w:t>
      </w:r>
      <w:r>
        <w:rPr>
          <w:rFonts w:hint="default" w:ascii="Times New Roman" w:hAnsi="Times New Roman" w:eastAsia="仿宋_GB2312" w:cs="Times New Roman"/>
          <w:bCs/>
          <w:color w:val="000000"/>
          <w:kern w:val="0"/>
          <w:sz w:val="32"/>
          <w:szCs w:val="32"/>
          <w:lang w:eastAsia="zh-CN"/>
        </w:rPr>
        <w:t>；</w:t>
      </w:r>
      <w:r>
        <w:rPr>
          <w:rFonts w:hint="default" w:ascii="Times New Roman" w:hAnsi="Times New Roman" w:eastAsia="仿宋_GB2312" w:cs="Times New Roman"/>
          <w:bCs/>
          <w:color w:val="000000"/>
          <w:kern w:val="0"/>
          <w:sz w:val="32"/>
          <w:szCs w:val="32"/>
        </w:rPr>
        <w:t>结构生物学及关键生物技术</w:t>
      </w:r>
      <w:r>
        <w:rPr>
          <w:rFonts w:hint="default" w:ascii="Times New Roman" w:hAnsi="Times New Roman" w:eastAsia="仿宋_GB2312" w:cs="Times New Roman"/>
          <w:bCs/>
          <w:color w:val="000000"/>
          <w:kern w:val="0"/>
          <w:sz w:val="32"/>
          <w:szCs w:val="32"/>
          <w:lang w:eastAsia="zh-CN"/>
        </w:rPr>
        <w:t>研究；</w:t>
      </w:r>
      <w:r>
        <w:rPr>
          <w:rFonts w:hint="default" w:ascii="Times New Roman" w:hAnsi="Times New Roman" w:eastAsia="仿宋_GB2312" w:cs="Times New Roman"/>
          <w:bCs/>
          <w:color w:val="000000"/>
          <w:kern w:val="0"/>
          <w:sz w:val="32"/>
          <w:szCs w:val="32"/>
        </w:rPr>
        <w:t>传统化学品和医药中间体的高效高附加值替代品研发</w:t>
      </w:r>
      <w:r>
        <w:rPr>
          <w:rFonts w:hint="default" w:ascii="Times New Roman" w:hAnsi="Times New Roman" w:eastAsia="仿宋_GB2312" w:cs="Times New Roman"/>
          <w:bCs/>
          <w:color w:val="000000"/>
          <w:kern w:val="0"/>
          <w:sz w:val="32"/>
          <w:szCs w:val="32"/>
          <w:lang w:eastAsia="zh-CN"/>
        </w:rPr>
        <w:t>；</w:t>
      </w:r>
      <w:r>
        <w:rPr>
          <w:rFonts w:hint="default" w:ascii="Times New Roman" w:hAnsi="Times New Roman" w:eastAsia="仿宋_GB2312" w:cs="Times New Roman"/>
          <w:bCs/>
          <w:color w:val="000000"/>
          <w:kern w:val="0"/>
          <w:sz w:val="32"/>
          <w:szCs w:val="32"/>
        </w:rPr>
        <w:t>生物合成绿色制造生产线研发</w:t>
      </w:r>
      <w:r>
        <w:rPr>
          <w:rFonts w:hint="default" w:ascii="Times New Roman" w:hAnsi="Times New Roman" w:eastAsia="仿宋_GB2312" w:cs="Times New Roman"/>
          <w:bCs/>
          <w:color w:val="000000"/>
          <w:kern w:val="0"/>
          <w:sz w:val="32"/>
          <w:szCs w:val="32"/>
          <w:lang w:eastAsia="zh-CN"/>
        </w:rPr>
        <w:t>，</w:t>
      </w:r>
      <w:r>
        <w:rPr>
          <w:rFonts w:hint="default" w:ascii="Times New Roman" w:hAnsi="Times New Roman" w:eastAsia="仿宋_GB2312" w:cs="Times New Roman"/>
          <w:bCs/>
          <w:color w:val="000000"/>
          <w:kern w:val="0"/>
          <w:sz w:val="32"/>
          <w:szCs w:val="32"/>
        </w:rPr>
        <w:t>化学制药过程、生物制药过程中的新装备研发</w:t>
      </w:r>
      <w:r>
        <w:rPr>
          <w:rFonts w:hint="default" w:ascii="Times New Roman" w:hAnsi="Times New Roman" w:eastAsia="仿宋_GB2312" w:cs="Times New Roman"/>
          <w:bCs/>
          <w:color w:val="000000"/>
          <w:kern w:val="0"/>
          <w:sz w:val="32"/>
          <w:szCs w:val="32"/>
          <w:lang w:eastAsia="zh-CN"/>
        </w:rPr>
        <w:t>；</w:t>
      </w:r>
      <w:r>
        <w:rPr>
          <w:rFonts w:hint="default" w:ascii="Times New Roman" w:hAnsi="Times New Roman" w:eastAsia="仿宋_GB2312" w:cs="Times New Roman"/>
          <w:bCs/>
          <w:color w:val="000000"/>
          <w:kern w:val="0"/>
          <w:sz w:val="32"/>
          <w:szCs w:val="32"/>
        </w:rPr>
        <w:t>药物生产</w:t>
      </w:r>
      <w:r>
        <w:rPr>
          <w:rFonts w:hint="default" w:ascii="Times New Roman" w:hAnsi="Times New Roman" w:eastAsia="仿宋_GB2312" w:cs="Times New Roman"/>
          <w:bCs/>
          <w:color w:val="000000"/>
          <w:kern w:val="0"/>
          <w:sz w:val="32"/>
          <w:szCs w:val="32"/>
          <w:lang w:eastAsia="zh-CN"/>
        </w:rPr>
        <w:t>工艺改进或</w:t>
      </w:r>
      <w:r>
        <w:rPr>
          <w:rFonts w:hint="default" w:ascii="Times New Roman" w:hAnsi="Times New Roman" w:eastAsia="仿宋_GB2312" w:cs="Times New Roman"/>
          <w:bCs/>
          <w:color w:val="000000"/>
          <w:kern w:val="0"/>
          <w:sz w:val="32"/>
          <w:szCs w:val="32"/>
        </w:rPr>
        <w:t>技术提升研究</w:t>
      </w:r>
      <w:r>
        <w:rPr>
          <w:rFonts w:hint="default" w:ascii="Times New Roman" w:hAnsi="Times New Roman" w:eastAsia="仿宋_GB2312" w:cs="Times New Roman"/>
          <w:bCs/>
          <w:color w:val="000000"/>
          <w:kern w:val="0"/>
          <w:sz w:val="32"/>
          <w:szCs w:val="32"/>
          <w:lang w:eastAsia="zh-CN"/>
        </w:rPr>
        <w:t>；</w:t>
      </w:r>
      <w:r>
        <w:rPr>
          <w:rFonts w:hint="default" w:ascii="Times New Roman" w:hAnsi="Times New Roman" w:eastAsia="仿宋_GB2312" w:cs="Times New Roman"/>
          <w:bCs/>
          <w:color w:val="000000"/>
          <w:kern w:val="0"/>
          <w:sz w:val="32"/>
          <w:szCs w:val="32"/>
        </w:rPr>
        <w:t>重大传染病病原体识别、溯源和预警预测</w:t>
      </w:r>
      <w:r>
        <w:rPr>
          <w:rFonts w:hint="default" w:ascii="Times New Roman" w:hAnsi="Times New Roman" w:eastAsia="仿宋_GB2312" w:cs="Times New Roman"/>
          <w:bCs/>
          <w:color w:val="000000"/>
          <w:kern w:val="0"/>
          <w:sz w:val="32"/>
          <w:szCs w:val="32"/>
          <w:lang w:eastAsia="zh-CN"/>
        </w:rPr>
        <w:t>系统技术</w:t>
      </w:r>
      <w:r>
        <w:rPr>
          <w:rFonts w:hint="default" w:ascii="Times New Roman" w:hAnsi="Times New Roman" w:eastAsia="仿宋_GB2312" w:cs="Times New Roman"/>
          <w:bCs/>
          <w:color w:val="000000"/>
          <w:kern w:val="0"/>
          <w:sz w:val="32"/>
          <w:szCs w:val="32"/>
        </w:rPr>
        <w:t>研究</w:t>
      </w:r>
      <w:r>
        <w:rPr>
          <w:rFonts w:hint="default" w:ascii="Times New Roman" w:hAnsi="Times New Roman" w:eastAsia="仿宋_GB2312" w:cs="Times New Roman"/>
          <w:bCs/>
          <w:color w:val="000000"/>
          <w:kern w:val="0"/>
          <w:sz w:val="32"/>
          <w:szCs w:val="32"/>
          <w:lang w:eastAsia="zh-CN"/>
        </w:rPr>
        <w:t>；以及重点支持</w:t>
      </w:r>
      <w:r>
        <w:rPr>
          <w:rFonts w:hint="default" w:ascii="Times New Roman" w:hAnsi="Times New Roman" w:eastAsia="仿宋_GB2312" w:cs="Times New Roman"/>
          <w:bCs/>
          <w:color w:val="000000"/>
          <w:kern w:val="0"/>
          <w:sz w:val="32"/>
          <w:szCs w:val="32"/>
        </w:rPr>
        <w:t>面向老年人群和慢性高发疾病监测、监护和管理，基于大数据的智能化康复、治疗、疾病预防、行为与认知干预技术、器械及系统研发</w:t>
      </w:r>
      <w:r>
        <w:rPr>
          <w:rFonts w:hint="default" w:ascii="Times New Roman" w:hAnsi="Times New Roman" w:eastAsia="仿宋_GB2312" w:cs="Times New Roman"/>
          <w:bCs/>
          <w:color w:val="000000"/>
          <w:kern w:val="0"/>
          <w:sz w:val="32"/>
          <w:szCs w:val="32"/>
          <w:lang w:eastAsia="zh-CN"/>
        </w:rPr>
        <w:t>；</w:t>
      </w:r>
      <w:r>
        <w:rPr>
          <w:rFonts w:hint="default" w:ascii="Times New Roman" w:hAnsi="Times New Roman" w:eastAsia="仿宋_GB2312" w:cs="Times New Roman"/>
          <w:bCs/>
          <w:color w:val="000000"/>
          <w:kern w:val="0"/>
          <w:sz w:val="32"/>
          <w:szCs w:val="32"/>
        </w:rPr>
        <w:t>基于医学影像（含病理图像）大数据分析、人工智能技术的疾病早期精准诊断分析技术和系统研发</w:t>
      </w:r>
      <w:r>
        <w:rPr>
          <w:rFonts w:hint="default" w:ascii="Times New Roman" w:hAnsi="Times New Roman" w:eastAsia="仿宋_GB2312" w:cs="Times New Roman"/>
          <w:bCs/>
          <w:color w:val="000000"/>
          <w:kern w:val="0"/>
          <w:sz w:val="32"/>
          <w:szCs w:val="32"/>
          <w:lang w:eastAsia="zh-CN"/>
        </w:rPr>
        <w:t>；</w:t>
      </w:r>
      <w:r>
        <w:rPr>
          <w:rFonts w:hint="default" w:ascii="Times New Roman" w:hAnsi="Times New Roman" w:eastAsia="仿宋_GB2312" w:cs="Times New Roman"/>
          <w:bCs/>
          <w:color w:val="000000"/>
          <w:kern w:val="0"/>
          <w:sz w:val="32"/>
          <w:szCs w:val="32"/>
        </w:rPr>
        <w:t>影像设备、医用机器人等高性能诊疗设备研发</w:t>
      </w:r>
      <w:r>
        <w:rPr>
          <w:rFonts w:hint="default" w:ascii="Times New Roman" w:hAnsi="Times New Roman" w:eastAsia="仿宋_GB2312" w:cs="Times New Roman"/>
          <w:bCs/>
          <w:color w:val="000000"/>
          <w:kern w:val="0"/>
          <w:sz w:val="32"/>
          <w:szCs w:val="32"/>
          <w:lang w:eastAsia="zh-CN"/>
        </w:rPr>
        <w:t>；</w:t>
      </w:r>
      <w:r>
        <w:rPr>
          <w:rFonts w:hint="default" w:ascii="Times New Roman" w:hAnsi="Times New Roman" w:eastAsia="仿宋_GB2312" w:cs="Times New Roman"/>
          <w:color w:val="000000"/>
          <w:sz w:val="32"/>
          <w:szCs w:val="32"/>
        </w:rPr>
        <w:t>先进康复诊疗设备研发</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bCs/>
          <w:color w:val="000000"/>
          <w:kern w:val="0"/>
          <w:sz w:val="32"/>
          <w:szCs w:val="32"/>
        </w:rPr>
        <w:t>可穿戴、远程诊疗等移动医疗产品和具有诊断、治疗、康复或保健功能的先进适用医疗器械产品研发</w:t>
      </w:r>
      <w:r>
        <w:rPr>
          <w:rFonts w:hint="default" w:ascii="Times New Roman" w:hAnsi="Times New Roman" w:eastAsia="仿宋_GB2312" w:cs="Times New Roman"/>
          <w:bCs/>
          <w:color w:val="000000"/>
          <w:kern w:val="0"/>
          <w:sz w:val="32"/>
          <w:szCs w:val="32"/>
          <w:lang w:eastAsia="zh-CN"/>
        </w:rPr>
        <w:t>；</w:t>
      </w:r>
      <w:r>
        <w:rPr>
          <w:rFonts w:hint="default" w:ascii="Times New Roman" w:hAnsi="Times New Roman" w:eastAsia="仿宋_GB2312" w:cs="Times New Roman"/>
          <w:color w:val="000000"/>
          <w:kern w:val="0"/>
          <w:sz w:val="32"/>
          <w:szCs w:val="32"/>
          <w:lang w:val="en-US" w:eastAsia="zh-CN"/>
        </w:rPr>
        <w:t>新型检测/筛查、体外快速诊断试剂与仪器相关的生物原材料及部件，</w:t>
      </w:r>
      <w:r>
        <w:rPr>
          <w:rFonts w:hint="default" w:ascii="Times New Roman" w:hAnsi="Times New Roman" w:eastAsia="仿宋_GB2312" w:cs="Times New Roman"/>
          <w:b w:val="0"/>
          <w:bCs w:val="0"/>
          <w:color w:val="000000"/>
          <w:kern w:val="0"/>
          <w:sz w:val="32"/>
          <w:szCs w:val="32"/>
          <w:lang w:val="en-US" w:eastAsia="zh-CN"/>
        </w:rPr>
        <w:t>生物分析仪</w:t>
      </w:r>
      <w:r>
        <w:rPr>
          <w:rFonts w:hint="default" w:ascii="Times New Roman" w:hAnsi="Times New Roman" w:eastAsia="仿宋_GB2312" w:cs="Times New Roman"/>
          <w:color w:val="000000"/>
          <w:kern w:val="0"/>
          <w:sz w:val="32"/>
          <w:szCs w:val="32"/>
          <w:lang w:val="en-US" w:eastAsia="zh-CN"/>
        </w:rPr>
        <w:t>、加液枪等设备研发。</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楷体_GB2312" w:hAnsi="楷体_GB2312" w:eastAsia="楷体_GB2312" w:cs="楷体_GB2312"/>
          <w:b w:val="0"/>
          <w:bCs w:val="0"/>
          <w:color w:val="000000"/>
          <w:kern w:val="2"/>
          <w:sz w:val="32"/>
          <w:szCs w:val="32"/>
          <w:lang w:eastAsia="zh-CN"/>
        </w:rPr>
      </w:pPr>
      <w:r>
        <w:rPr>
          <w:rFonts w:hint="default" w:ascii="楷体_GB2312" w:hAnsi="楷体_GB2312" w:eastAsia="楷体_GB2312" w:cs="楷体_GB2312"/>
          <w:b w:val="0"/>
          <w:bCs w:val="0"/>
          <w:color w:val="000000"/>
          <w:kern w:val="2"/>
          <w:sz w:val="32"/>
          <w:szCs w:val="32"/>
          <w:lang w:eastAsia="zh-CN"/>
        </w:rPr>
        <w:t>（三）</w:t>
      </w:r>
      <w:r>
        <w:rPr>
          <w:rFonts w:hint="default" w:ascii="楷体_GB2312" w:hAnsi="楷体_GB2312" w:eastAsia="楷体_GB2312" w:cs="楷体_GB2312"/>
          <w:b w:val="0"/>
          <w:bCs w:val="0"/>
          <w:color w:val="000000"/>
          <w:kern w:val="2"/>
          <w:sz w:val="32"/>
          <w:szCs w:val="32"/>
        </w:rPr>
        <w:t>新材料开发应用技术</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重点支持功能材料</w:t>
      </w:r>
      <w:r>
        <w:rPr>
          <w:rFonts w:hint="default" w:ascii="Times New Roman" w:hAnsi="Times New Roman" w:eastAsia="仿宋_GB2312" w:cs="Times New Roman"/>
          <w:bCs/>
          <w:color w:val="000000"/>
          <w:kern w:val="0"/>
          <w:sz w:val="32"/>
          <w:szCs w:val="32"/>
          <w:lang w:eastAsia="zh-CN"/>
        </w:rPr>
        <w:t>、</w:t>
      </w:r>
      <w:r>
        <w:rPr>
          <w:rFonts w:hint="default" w:ascii="Times New Roman" w:hAnsi="Times New Roman" w:eastAsia="仿宋_GB2312" w:cs="Times New Roman"/>
          <w:bCs/>
          <w:color w:val="000000"/>
          <w:kern w:val="0"/>
          <w:sz w:val="32"/>
          <w:szCs w:val="32"/>
        </w:rPr>
        <w:t>精细化工与复合材料</w:t>
      </w:r>
      <w:r>
        <w:rPr>
          <w:rFonts w:hint="default" w:ascii="Times New Roman" w:hAnsi="Times New Roman" w:eastAsia="仿宋_GB2312" w:cs="Times New Roman"/>
          <w:bCs/>
          <w:color w:val="000000"/>
          <w:kern w:val="0"/>
          <w:sz w:val="32"/>
          <w:szCs w:val="32"/>
          <w:lang w:eastAsia="zh-CN"/>
        </w:rPr>
        <w:t>、</w:t>
      </w:r>
      <w:r>
        <w:rPr>
          <w:rFonts w:hint="default" w:ascii="Times New Roman" w:hAnsi="Times New Roman" w:eastAsia="仿宋_GB2312" w:cs="Times New Roman"/>
          <w:bCs/>
          <w:color w:val="000000"/>
          <w:kern w:val="0"/>
          <w:sz w:val="32"/>
          <w:szCs w:val="32"/>
        </w:rPr>
        <w:t>新能源材料</w:t>
      </w:r>
      <w:r>
        <w:rPr>
          <w:rFonts w:hint="default" w:ascii="Times New Roman" w:hAnsi="Times New Roman" w:eastAsia="仿宋_GB2312" w:cs="Times New Roman"/>
          <w:bCs/>
          <w:color w:val="000000"/>
          <w:kern w:val="0"/>
          <w:sz w:val="32"/>
          <w:szCs w:val="32"/>
          <w:lang w:eastAsia="zh-CN"/>
        </w:rPr>
        <w:t>、</w:t>
      </w:r>
      <w:r>
        <w:rPr>
          <w:rFonts w:hint="default" w:ascii="Times New Roman" w:hAnsi="Times New Roman" w:eastAsia="仿宋_GB2312" w:cs="Times New Roman"/>
          <w:bCs/>
          <w:color w:val="000000"/>
          <w:kern w:val="0"/>
          <w:sz w:val="32"/>
          <w:szCs w:val="32"/>
        </w:rPr>
        <w:t>高性能纤维及复合材料</w:t>
      </w:r>
      <w:r>
        <w:rPr>
          <w:rFonts w:hint="default" w:ascii="Times New Roman" w:hAnsi="Times New Roman" w:eastAsia="仿宋_GB2312" w:cs="Times New Roman"/>
          <w:bCs/>
          <w:color w:val="000000"/>
          <w:kern w:val="0"/>
          <w:sz w:val="32"/>
          <w:szCs w:val="32"/>
          <w:lang w:eastAsia="zh-CN"/>
        </w:rPr>
        <w:t>、</w:t>
      </w:r>
      <w:r>
        <w:rPr>
          <w:rFonts w:hint="default" w:ascii="Times New Roman" w:hAnsi="Times New Roman" w:eastAsia="仿宋_GB2312" w:cs="Times New Roman"/>
          <w:bCs/>
          <w:color w:val="000000"/>
          <w:kern w:val="0"/>
          <w:sz w:val="32"/>
          <w:szCs w:val="32"/>
        </w:rPr>
        <w:t>新型显示及储能材料</w:t>
      </w:r>
      <w:r>
        <w:rPr>
          <w:rFonts w:hint="default" w:ascii="Times New Roman" w:hAnsi="Times New Roman" w:eastAsia="仿宋_GB2312" w:cs="Times New Roman"/>
          <w:bCs/>
          <w:color w:val="000000"/>
          <w:kern w:val="0"/>
          <w:sz w:val="32"/>
          <w:szCs w:val="32"/>
          <w:lang w:eastAsia="zh-CN"/>
        </w:rPr>
        <w:t>、</w:t>
      </w:r>
      <w:r>
        <w:rPr>
          <w:rFonts w:hint="default" w:ascii="Times New Roman" w:hAnsi="Times New Roman" w:eastAsia="仿宋_GB2312" w:cs="Times New Roman"/>
          <w:bCs/>
          <w:color w:val="000000"/>
          <w:kern w:val="0"/>
          <w:sz w:val="32"/>
          <w:szCs w:val="32"/>
        </w:rPr>
        <w:t>高性能树脂材料</w:t>
      </w:r>
      <w:r>
        <w:rPr>
          <w:rFonts w:hint="default" w:ascii="Times New Roman" w:hAnsi="Times New Roman" w:eastAsia="仿宋_GB2312" w:cs="Times New Roman"/>
          <w:bCs/>
          <w:color w:val="000000"/>
          <w:kern w:val="0"/>
          <w:sz w:val="32"/>
          <w:szCs w:val="32"/>
          <w:lang w:eastAsia="zh-CN"/>
        </w:rPr>
        <w:t>、</w:t>
      </w:r>
      <w:r>
        <w:rPr>
          <w:rFonts w:hint="default" w:ascii="Times New Roman" w:hAnsi="Times New Roman" w:eastAsia="仿宋_GB2312" w:cs="Times New Roman"/>
          <w:bCs/>
          <w:color w:val="000000"/>
          <w:kern w:val="0"/>
          <w:sz w:val="32"/>
          <w:szCs w:val="32"/>
        </w:rPr>
        <w:t>高端合金材料</w:t>
      </w:r>
      <w:r>
        <w:rPr>
          <w:rFonts w:hint="default" w:ascii="Times New Roman" w:hAnsi="Times New Roman" w:eastAsia="仿宋_GB2312" w:cs="Times New Roman"/>
          <w:bCs/>
          <w:color w:val="000000"/>
          <w:kern w:val="0"/>
          <w:sz w:val="32"/>
          <w:szCs w:val="32"/>
          <w:lang w:eastAsia="zh-CN"/>
        </w:rPr>
        <w:t>、</w:t>
      </w:r>
      <w:r>
        <w:rPr>
          <w:rFonts w:hint="default" w:ascii="Times New Roman" w:hAnsi="Times New Roman" w:eastAsia="仿宋_GB2312" w:cs="Times New Roman"/>
          <w:bCs/>
          <w:color w:val="000000"/>
          <w:kern w:val="0"/>
          <w:sz w:val="32"/>
          <w:szCs w:val="32"/>
        </w:rPr>
        <w:t>新型生物医用材料</w:t>
      </w:r>
      <w:r>
        <w:rPr>
          <w:rFonts w:hint="default" w:ascii="Times New Roman" w:hAnsi="Times New Roman" w:eastAsia="仿宋_GB2312" w:cs="Times New Roman"/>
          <w:bCs/>
          <w:color w:val="000000"/>
          <w:kern w:val="0"/>
          <w:sz w:val="32"/>
          <w:szCs w:val="32"/>
          <w:lang w:eastAsia="zh-CN"/>
        </w:rPr>
        <w:t>、</w:t>
      </w:r>
      <w:r>
        <w:rPr>
          <w:rFonts w:hint="default" w:ascii="Times New Roman" w:hAnsi="Times New Roman" w:eastAsia="仿宋_GB2312" w:cs="Times New Roman"/>
          <w:bCs/>
          <w:color w:val="000000"/>
          <w:kern w:val="0"/>
          <w:sz w:val="32"/>
          <w:szCs w:val="32"/>
        </w:rPr>
        <w:t>战略性高性能磁性材料</w:t>
      </w:r>
      <w:r>
        <w:rPr>
          <w:rFonts w:hint="default" w:ascii="Times New Roman" w:hAnsi="Times New Roman" w:eastAsia="仿宋_GB2312" w:cs="Times New Roman"/>
          <w:bCs/>
          <w:color w:val="000000"/>
          <w:kern w:val="0"/>
          <w:sz w:val="32"/>
          <w:szCs w:val="32"/>
          <w:lang w:eastAsia="zh-CN"/>
        </w:rPr>
        <w:t>技术研发；</w:t>
      </w:r>
      <w:r>
        <w:rPr>
          <w:rFonts w:hint="default" w:ascii="Times New Roman" w:hAnsi="Times New Roman" w:eastAsia="仿宋_GB2312" w:cs="Times New Roman"/>
          <w:bCs/>
          <w:color w:val="000000"/>
          <w:kern w:val="0"/>
          <w:sz w:val="32"/>
          <w:szCs w:val="32"/>
        </w:rPr>
        <w:t>新一代集成电路硅片、</w:t>
      </w:r>
      <w:r>
        <w:rPr>
          <w:rFonts w:hint="default" w:ascii="Times New Roman" w:hAnsi="Times New Roman" w:eastAsia="仿宋_GB2312" w:cs="Times New Roman"/>
          <w:bCs/>
          <w:color w:val="000000"/>
          <w:kern w:val="0"/>
          <w:sz w:val="32"/>
          <w:szCs w:val="32"/>
          <w:lang w:eastAsia="zh-CN"/>
        </w:rPr>
        <w:t>先进</w:t>
      </w:r>
      <w:r>
        <w:rPr>
          <w:rFonts w:hint="default" w:ascii="Times New Roman" w:hAnsi="Times New Roman" w:eastAsia="仿宋_GB2312" w:cs="Times New Roman"/>
          <w:bCs/>
          <w:color w:val="000000"/>
          <w:kern w:val="0"/>
          <w:sz w:val="32"/>
          <w:szCs w:val="32"/>
        </w:rPr>
        <w:t>半导体</w:t>
      </w:r>
      <w:r>
        <w:rPr>
          <w:rFonts w:hint="default" w:ascii="Times New Roman" w:hAnsi="Times New Roman" w:eastAsia="仿宋_GB2312" w:cs="Times New Roman"/>
          <w:bCs/>
          <w:color w:val="000000"/>
          <w:kern w:val="0"/>
          <w:sz w:val="32"/>
          <w:szCs w:val="32"/>
          <w:lang w:eastAsia="zh-CN"/>
        </w:rPr>
        <w:t>材料</w:t>
      </w:r>
      <w:r>
        <w:rPr>
          <w:rFonts w:hint="default" w:ascii="Times New Roman" w:hAnsi="Times New Roman" w:eastAsia="仿宋_GB2312" w:cs="Times New Roman"/>
          <w:bCs/>
          <w:color w:val="000000"/>
          <w:kern w:val="0"/>
          <w:sz w:val="32"/>
          <w:szCs w:val="32"/>
        </w:rPr>
        <w:t>、高性能电磁介质材料、5G移动通信介质材料、新型柔性电子材料、非晶软磁合金材料、低温共烧高频材料、微波复合电路基板等先进电子材料研发</w:t>
      </w:r>
      <w:r>
        <w:rPr>
          <w:rFonts w:hint="default" w:ascii="Times New Roman" w:hAnsi="Times New Roman" w:eastAsia="仿宋_GB2312" w:cs="Times New Roman"/>
          <w:bCs/>
          <w:color w:val="000000"/>
          <w:kern w:val="0"/>
          <w:sz w:val="32"/>
          <w:szCs w:val="32"/>
          <w:lang w:eastAsia="zh-CN"/>
        </w:rPr>
        <w:t>；</w:t>
      </w:r>
      <w:r>
        <w:rPr>
          <w:rFonts w:hint="default" w:ascii="Times New Roman" w:hAnsi="Times New Roman" w:eastAsia="仿宋_GB2312" w:cs="Times New Roman"/>
          <w:bCs/>
          <w:color w:val="auto"/>
          <w:kern w:val="0"/>
          <w:sz w:val="32"/>
          <w:szCs w:val="32"/>
        </w:rPr>
        <w:t>第三</w:t>
      </w:r>
      <w:r>
        <w:rPr>
          <w:rFonts w:hint="default" w:ascii="Times New Roman" w:hAnsi="Times New Roman" w:eastAsia="仿宋_GB2312" w:cs="Times New Roman"/>
          <w:bCs/>
          <w:color w:val="000000"/>
          <w:kern w:val="0"/>
          <w:sz w:val="32"/>
          <w:szCs w:val="32"/>
        </w:rPr>
        <w:t>代高性能碳纤维、碳纳米管等先进碳材料制备及应用技术</w:t>
      </w:r>
      <w:r>
        <w:rPr>
          <w:rFonts w:hint="default" w:ascii="Times New Roman" w:hAnsi="Times New Roman" w:eastAsia="仿宋_GB2312" w:cs="Times New Roman"/>
          <w:bCs/>
          <w:color w:val="000000"/>
          <w:kern w:val="0"/>
          <w:sz w:val="32"/>
          <w:szCs w:val="32"/>
          <w:lang w:eastAsia="zh-CN"/>
        </w:rPr>
        <w:t>；</w:t>
      </w:r>
      <w:r>
        <w:rPr>
          <w:rFonts w:hint="default" w:ascii="Times New Roman" w:hAnsi="Times New Roman" w:eastAsia="仿宋_GB2312" w:cs="Times New Roman"/>
          <w:bCs/>
          <w:color w:val="000000"/>
          <w:kern w:val="0"/>
          <w:sz w:val="32"/>
          <w:szCs w:val="32"/>
        </w:rPr>
        <w:t>先进碳材料及化合物研发及应用，碳中和高效催化剂材料</w:t>
      </w:r>
      <w:r>
        <w:rPr>
          <w:rFonts w:hint="default" w:ascii="Times New Roman" w:hAnsi="Times New Roman" w:eastAsia="仿宋_GB2312" w:cs="Times New Roman"/>
          <w:bCs/>
          <w:color w:val="000000"/>
          <w:kern w:val="0"/>
          <w:sz w:val="32"/>
          <w:szCs w:val="32"/>
          <w:lang w:eastAsia="zh-CN"/>
        </w:rPr>
        <w:t>；</w:t>
      </w:r>
      <w:r>
        <w:rPr>
          <w:rFonts w:hint="default" w:ascii="Times New Roman" w:hAnsi="Times New Roman" w:eastAsia="仿宋_GB2312" w:cs="Times New Roman"/>
          <w:bCs/>
          <w:color w:val="000000"/>
          <w:kern w:val="0"/>
          <w:sz w:val="32"/>
          <w:szCs w:val="32"/>
        </w:rPr>
        <w:t>纳米材料在抗菌抗病毒、污水处理、涂层加工等领域的应用研发</w:t>
      </w:r>
      <w:r>
        <w:rPr>
          <w:rFonts w:hint="default" w:ascii="Times New Roman" w:hAnsi="Times New Roman" w:eastAsia="仿宋_GB2312" w:cs="Times New Roman"/>
          <w:bCs/>
          <w:color w:val="000000"/>
          <w:kern w:val="0"/>
          <w:sz w:val="32"/>
          <w:szCs w:val="32"/>
          <w:lang w:eastAsia="zh-CN"/>
        </w:rPr>
        <w:t>；</w:t>
      </w:r>
      <w:r>
        <w:rPr>
          <w:rFonts w:hint="default" w:ascii="Times New Roman" w:hAnsi="Times New Roman" w:eastAsia="仿宋_GB2312" w:cs="Times New Roman"/>
          <w:bCs/>
          <w:color w:val="000000"/>
          <w:kern w:val="0"/>
          <w:sz w:val="32"/>
          <w:szCs w:val="32"/>
        </w:rPr>
        <w:t>先进熔炼、凝固成型、气相沉积、型材加工、表面处理、高效合成等新材料制备关键技术和装备研发。</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楷体_GB2312" w:hAnsi="楷体_GB2312" w:eastAsia="楷体_GB2312" w:cs="楷体_GB2312"/>
          <w:b w:val="0"/>
          <w:bCs w:val="0"/>
          <w:color w:val="000000"/>
          <w:kern w:val="2"/>
          <w:sz w:val="32"/>
          <w:szCs w:val="32"/>
          <w:lang w:eastAsia="zh-CN"/>
        </w:rPr>
      </w:pPr>
      <w:r>
        <w:rPr>
          <w:rFonts w:hint="default" w:ascii="楷体_GB2312" w:hAnsi="楷体_GB2312" w:eastAsia="楷体_GB2312" w:cs="楷体_GB2312"/>
          <w:b w:val="0"/>
          <w:bCs w:val="0"/>
          <w:color w:val="000000"/>
          <w:kern w:val="2"/>
          <w:sz w:val="32"/>
          <w:szCs w:val="32"/>
          <w:lang w:eastAsia="zh-CN"/>
        </w:rPr>
        <w:t>（四）</w:t>
      </w:r>
      <w:r>
        <w:rPr>
          <w:rFonts w:hint="default" w:ascii="楷体_GB2312" w:hAnsi="楷体_GB2312" w:eastAsia="楷体_GB2312" w:cs="楷体_GB2312"/>
          <w:b w:val="0"/>
          <w:bCs w:val="0"/>
          <w:color w:val="000000"/>
          <w:kern w:val="2"/>
          <w:sz w:val="32"/>
          <w:szCs w:val="32"/>
        </w:rPr>
        <w:t>新能源汽车与汽车关键部件制造技术</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重点支持创新性强、节能环保、附加值高、拥有自主知识产权的汽车关键</w:t>
      </w:r>
      <w:r>
        <w:rPr>
          <w:rFonts w:hint="default" w:ascii="Times New Roman" w:hAnsi="Times New Roman" w:eastAsia="仿宋_GB2312" w:cs="Times New Roman"/>
          <w:bCs/>
          <w:color w:val="000000"/>
          <w:kern w:val="0"/>
          <w:sz w:val="32"/>
          <w:szCs w:val="32"/>
          <w:lang w:eastAsia="zh-CN"/>
        </w:rPr>
        <w:t>部</w:t>
      </w:r>
      <w:r>
        <w:rPr>
          <w:rFonts w:hint="default" w:ascii="Times New Roman" w:hAnsi="Times New Roman" w:eastAsia="仿宋_GB2312" w:cs="Times New Roman"/>
          <w:bCs/>
          <w:color w:val="000000"/>
          <w:kern w:val="0"/>
          <w:sz w:val="32"/>
          <w:szCs w:val="32"/>
        </w:rPr>
        <w:t>件开发及制造技术研发</w:t>
      </w:r>
      <w:r>
        <w:rPr>
          <w:rFonts w:hint="default" w:ascii="Times New Roman" w:hAnsi="Times New Roman" w:eastAsia="仿宋_GB2312" w:cs="Times New Roman"/>
          <w:bCs/>
          <w:color w:val="000000"/>
          <w:kern w:val="0"/>
          <w:sz w:val="32"/>
          <w:szCs w:val="32"/>
          <w:lang w:eastAsia="zh-CN"/>
        </w:rPr>
        <w:t>；</w:t>
      </w:r>
      <w:r>
        <w:rPr>
          <w:rFonts w:hint="default" w:ascii="Times New Roman" w:hAnsi="Times New Roman" w:eastAsia="仿宋_GB2312" w:cs="Times New Roman"/>
          <w:bCs/>
          <w:color w:val="000000"/>
          <w:kern w:val="0"/>
          <w:sz w:val="32"/>
          <w:szCs w:val="32"/>
        </w:rPr>
        <w:t>氢燃料电池汽车产业关键技术研发，包括高效能氢燃料电池发动机、耐腐蚀高导电燃料电池金属双极板、混合动力系统与整车一体化、热管理、产品测试等</w:t>
      </w:r>
      <w:r>
        <w:rPr>
          <w:rFonts w:hint="default" w:ascii="Times New Roman" w:hAnsi="Times New Roman" w:eastAsia="仿宋_GB2312" w:cs="Times New Roman"/>
          <w:bCs/>
          <w:color w:val="000000"/>
          <w:kern w:val="0"/>
          <w:sz w:val="32"/>
          <w:szCs w:val="32"/>
          <w:lang w:eastAsia="zh-CN"/>
        </w:rPr>
        <w:t>；</w:t>
      </w:r>
      <w:r>
        <w:rPr>
          <w:rFonts w:hint="default" w:ascii="Times New Roman" w:hAnsi="Times New Roman" w:eastAsia="仿宋_GB2312" w:cs="Times New Roman"/>
          <w:bCs/>
          <w:color w:val="000000"/>
          <w:kern w:val="0"/>
          <w:sz w:val="32"/>
          <w:szCs w:val="32"/>
        </w:rPr>
        <w:t>智能网联汽车域控制器</w:t>
      </w:r>
      <w:r>
        <w:rPr>
          <w:rFonts w:hint="default" w:ascii="Times New Roman" w:hAnsi="Times New Roman" w:eastAsia="仿宋_GB2312" w:cs="Times New Roman"/>
          <w:bCs/>
          <w:color w:val="000000"/>
          <w:kern w:val="0"/>
          <w:sz w:val="32"/>
          <w:szCs w:val="32"/>
          <w:lang w:eastAsia="zh-CN"/>
        </w:rPr>
        <w:t>、</w:t>
      </w:r>
      <w:r>
        <w:rPr>
          <w:rFonts w:hint="default" w:ascii="Times New Roman" w:hAnsi="Times New Roman" w:eastAsia="仿宋_GB2312" w:cs="Times New Roman"/>
          <w:bCs/>
          <w:color w:val="000000"/>
          <w:kern w:val="0"/>
          <w:sz w:val="32"/>
          <w:szCs w:val="32"/>
        </w:rPr>
        <w:t>新能源汽车高性能驱动电机</w:t>
      </w:r>
      <w:r>
        <w:rPr>
          <w:rFonts w:hint="default" w:ascii="Times New Roman" w:hAnsi="Times New Roman" w:eastAsia="仿宋_GB2312" w:cs="Times New Roman"/>
          <w:bCs/>
          <w:color w:val="000000"/>
          <w:kern w:val="0"/>
          <w:sz w:val="32"/>
          <w:szCs w:val="32"/>
          <w:lang w:eastAsia="zh-CN"/>
        </w:rPr>
        <w:t>、</w:t>
      </w:r>
      <w:r>
        <w:rPr>
          <w:rFonts w:hint="default" w:ascii="Times New Roman" w:hAnsi="Times New Roman" w:eastAsia="仿宋_GB2312" w:cs="Times New Roman"/>
          <w:bCs/>
          <w:color w:val="000000"/>
          <w:kern w:val="0"/>
          <w:sz w:val="32"/>
          <w:szCs w:val="32"/>
        </w:rPr>
        <w:t>面向汽车轻量化的先进轻金属合金研发</w:t>
      </w:r>
      <w:r>
        <w:rPr>
          <w:rFonts w:hint="default" w:ascii="Times New Roman" w:hAnsi="Times New Roman" w:eastAsia="仿宋_GB2312" w:cs="Times New Roman"/>
          <w:bCs/>
          <w:color w:val="000000"/>
          <w:kern w:val="0"/>
          <w:sz w:val="32"/>
          <w:szCs w:val="32"/>
          <w:lang w:eastAsia="zh-CN"/>
        </w:rPr>
        <w:t>；</w:t>
      </w:r>
      <w:r>
        <w:rPr>
          <w:rFonts w:hint="default" w:ascii="Times New Roman" w:hAnsi="Times New Roman" w:eastAsia="仿宋_GB2312" w:cs="Times New Roman"/>
          <w:bCs/>
          <w:color w:val="000000"/>
          <w:kern w:val="0"/>
          <w:sz w:val="32"/>
          <w:szCs w:val="32"/>
        </w:rPr>
        <w:t>新能源汽车换档变速、增程式动力总成、主动声音管理等关键技术研发；</w:t>
      </w:r>
      <w:r>
        <w:rPr>
          <w:rFonts w:hint="default" w:ascii="Times New Roman" w:hAnsi="Times New Roman" w:eastAsia="仿宋_GB2312" w:cs="Times New Roman"/>
          <w:color w:val="auto"/>
          <w:kern w:val="0"/>
          <w:sz w:val="32"/>
          <w:szCs w:val="32"/>
          <w:lang w:val="en-US" w:eastAsia="zh-CN"/>
        </w:rPr>
        <w:t>新能源汽车智能座舱相关核心技术研发；多源传感信息融合感知、智能计算平台、车用无线通信网络和高性能轻量车身、座椅、内饰件等技术研发；</w:t>
      </w:r>
      <w:r>
        <w:rPr>
          <w:rFonts w:hint="default" w:ascii="Times New Roman" w:hAnsi="Times New Roman" w:eastAsia="仿宋_GB2312" w:cs="Times New Roman"/>
          <w:bCs/>
          <w:color w:val="000000"/>
          <w:kern w:val="0"/>
          <w:sz w:val="32"/>
          <w:szCs w:val="32"/>
        </w:rPr>
        <w:t>高标准动力电池</w:t>
      </w:r>
      <w:r>
        <w:rPr>
          <w:rFonts w:hint="default" w:ascii="Times New Roman" w:hAnsi="Times New Roman" w:eastAsia="仿宋_GB2312" w:cs="Times New Roman"/>
          <w:bCs/>
          <w:color w:val="000000"/>
          <w:kern w:val="0"/>
          <w:sz w:val="32"/>
          <w:szCs w:val="32"/>
          <w:lang w:eastAsia="zh-CN"/>
        </w:rPr>
        <w:t>、</w:t>
      </w:r>
      <w:r>
        <w:rPr>
          <w:rFonts w:hint="default" w:ascii="Times New Roman" w:hAnsi="Times New Roman" w:eastAsia="仿宋_GB2312" w:cs="Times New Roman"/>
          <w:color w:val="auto"/>
          <w:kern w:val="0"/>
          <w:sz w:val="32"/>
          <w:szCs w:val="32"/>
          <w:lang w:val="en-US" w:eastAsia="zh-CN"/>
        </w:rPr>
        <w:t>高能量密度液态电解质电池、固态锂离子电池、金属空气电池</w:t>
      </w:r>
      <w:r>
        <w:rPr>
          <w:rFonts w:hint="default" w:ascii="Times New Roman" w:hAnsi="Times New Roman" w:eastAsia="仿宋_GB2312" w:cs="Times New Roman"/>
          <w:bCs/>
          <w:color w:val="000000"/>
          <w:kern w:val="0"/>
          <w:sz w:val="32"/>
          <w:szCs w:val="32"/>
        </w:rPr>
        <w:t>产品研发</w:t>
      </w:r>
      <w:r>
        <w:rPr>
          <w:rFonts w:hint="default" w:ascii="Times New Roman" w:hAnsi="Times New Roman" w:eastAsia="仿宋_GB2312" w:cs="Times New Roman"/>
          <w:bCs/>
          <w:color w:val="000000"/>
          <w:kern w:val="0"/>
          <w:sz w:val="32"/>
          <w:szCs w:val="32"/>
          <w:lang w:eastAsia="zh-CN"/>
        </w:rPr>
        <w:t>；</w:t>
      </w:r>
      <w:r>
        <w:rPr>
          <w:rFonts w:hint="default" w:ascii="Times New Roman" w:hAnsi="Times New Roman" w:eastAsia="仿宋_GB2312" w:cs="Times New Roman"/>
          <w:color w:val="auto"/>
          <w:kern w:val="0"/>
          <w:sz w:val="32"/>
          <w:szCs w:val="32"/>
          <w:lang w:val="en-US" w:eastAsia="zh-CN"/>
        </w:rPr>
        <w:t>围绕自动驾驶及其仿真测试技术，重点研究人机环境强耦合、高逼真、高效仿真技术、人机交互、场景库和交通流、环境传感感知技术开发，研发面向智能驾驶汽车的多物体在环、人机环境一体化仿真测试系统。</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楷体_GB2312" w:hAnsi="楷体_GB2312" w:eastAsia="楷体_GB2312" w:cs="楷体_GB2312"/>
          <w:b w:val="0"/>
          <w:bCs w:val="0"/>
          <w:color w:val="000000"/>
          <w:kern w:val="2"/>
          <w:sz w:val="32"/>
          <w:szCs w:val="32"/>
          <w:lang w:eastAsia="zh-CN"/>
        </w:rPr>
      </w:pPr>
      <w:r>
        <w:rPr>
          <w:rFonts w:hint="default" w:ascii="楷体_GB2312" w:hAnsi="楷体_GB2312" w:eastAsia="楷体_GB2312" w:cs="楷体_GB2312"/>
          <w:b w:val="0"/>
          <w:bCs w:val="0"/>
          <w:color w:val="000000"/>
          <w:kern w:val="2"/>
          <w:sz w:val="32"/>
          <w:szCs w:val="32"/>
          <w:lang w:eastAsia="zh-CN"/>
        </w:rPr>
        <w:t>（五）</w:t>
      </w:r>
      <w:r>
        <w:rPr>
          <w:rFonts w:hint="default" w:ascii="楷体_GB2312" w:hAnsi="楷体_GB2312" w:eastAsia="楷体_GB2312" w:cs="楷体_GB2312"/>
          <w:b w:val="0"/>
          <w:bCs w:val="0"/>
          <w:color w:val="000000"/>
          <w:kern w:val="2"/>
          <w:sz w:val="32"/>
          <w:szCs w:val="32"/>
        </w:rPr>
        <w:t>重大装备与先进制造技术</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重点支持保障供应链安全的关键装备与技术研发，包括汽车、电动工具智能制造装备，新型电子器件专用装备，光通讯器件关键装备，新型材料成形与加工装备，高端精密智能机床；高性能工业机器人、服务机器人及其关键零部件研发</w:t>
      </w:r>
      <w:r>
        <w:rPr>
          <w:rFonts w:hint="default" w:ascii="Times New Roman" w:hAnsi="Times New Roman" w:eastAsia="仿宋_GB2312" w:cs="Times New Roman"/>
          <w:bCs/>
          <w:color w:val="000000"/>
          <w:kern w:val="0"/>
          <w:sz w:val="32"/>
          <w:szCs w:val="32"/>
          <w:lang w:eastAsia="zh-CN"/>
        </w:rPr>
        <w:t>；</w:t>
      </w:r>
      <w:r>
        <w:rPr>
          <w:rFonts w:hint="default" w:ascii="Times New Roman" w:hAnsi="Times New Roman" w:eastAsia="仿宋_GB2312" w:cs="Times New Roman"/>
          <w:bCs/>
          <w:color w:val="000000"/>
          <w:kern w:val="0"/>
          <w:sz w:val="32"/>
          <w:szCs w:val="32"/>
        </w:rPr>
        <w:t>高性能特种电机研发</w:t>
      </w:r>
      <w:r>
        <w:rPr>
          <w:rFonts w:hint="default" w:ascii="Times New Roman" w:hAnsi="Times New Roman" w:eastAsia="仿宋_GB2312" w:cs="Times New Roman"/>
          <w:bCs/>
          <w:color w:val="000000"/>
          <w:kern w:val="0"/>
          <w:sz w:val="32"/>
          <w:szCs w:val="32"/>
          <w:lang w:eastAsia="zh-CN"/>
        </w:rPr>
        <w:t>；</w:t>
      </w:r>
      <w:r>
        <w:rPr>
          <w:rFonts w:hint="default" w:ascii="Times New Roman" w:hAnsi="Times New Roman" w:eastAsia="仿宋_GB2312" w:cs="Times New Roman"/>
          <w:bCs/>
          <w:color w:val="000000"/>
          <w:kern w:val="0"/>
          <w:sz w:val="32"/>
          <w:szCs w:val="32"/>
        </w:rPr>
        <w:t>芯片生产关键技术研究</w:t>
      </w:r>
      <w:r>
        <w:rPr>
          <w:rFonts w:hint="default" w:ascii="Times New Roman" w:hAnsi="Times New Roman" w:eastAsia="仿宋_GB2312" w:cs="Times New Roman"/>
          <w:bCs/>
          <w:color w:val="000000"/>
          <w:kern w:val="0"/>
          <w:sz w:val="32"/>
          <w:szCs w:val="32"/>
          <w:lang w:eastAsia="zh-CN"/>
        </w:rPr>
        <w:t>；</w:t>
      </w:r>
      <w:r>
        <w:rPr>
          <w:rFonts w:hint="default" w:ascii="Times New Roman" w:hAnsi="Times New Roman" w:eastAsia="仿宋_GB2312" w:cs="Times New Roman"/>
          <w:bCs/>
          <w:color w:val="000000"/>
          <w:kern w:val="0"/>
          <w:sz w:val="32"/>
          <w:szCs w:val="32"/>
        </w:rPr>
        <w:t>高精密加工工艺开发。</w:t>
      </w:r>
    </w:p>
    <w:p>
      <w:pPr>
        <w:keepNext w:val="0"/>
        <w:keepLines w:val="0"/>
        <w:pageBreakBefore w:val="0"/>
        <w:widowControl w:val="0"/>
        <w:kinsoku/>
        <w:wordWrap/>
        <w:overflowPunct/>
        <w:topLinePunct w:val="0"/>
        <w:autoSpaceDE/>
        <w:autoSpaceDN/>
        <w:bidi w:val="0"/>
        <w:adjustRightInd/>
        <w:snapToGrid/>
        <w:spacing w:line="560" w:lineRule="exact"/>
        <w:ind w:firstLine="684" w:firstLineChars="200"/>
        <w:jc w:val="both"/>
        <w:textAlignment w:val="auto"/>
        <w:rPr>
          <w:rFonts w:hint="default" w:ascii="楷体_GB2312" w:hAnsi="楷体_GB2312" w:eastAsia="楷体_GB2312" w:cs="楷体_GB2312"/>
          <w:b w:val="0"/>
          <w:bCs w:val="0"/>
          <w:color w:val="000000"/>
          <w:spacing w:val="11"/>
          <w:kern w:val="2"/>
          <w:sz w:val="32"/>
          <w:szCs w:val="32"/>
        </w:rPr>
      </w:pPr>
      <w:r>
        <w:rPr>
          <w:rFonts w:hint="default" w:ascii="楷体_GB2312" w:hAnsi="楷体_GB2312" w:eastAsia="楷体_GB2312" w:cs="楷体_GB2312"/>
          <w:b w:val="0"/>
          <w:bCs w:val="0"/>
          <w:color w:val="000000"/>
          <w:spacing w:val="11"/>
          <w:kern w:val="2"/>
          <w:sz w:val="32"/>
          <w:szCs w:val="32"/>
          <w:lang w:val="en-US" w:eastAsia="zh-CN"/>
        </w:rPr>
        <w:t>（六）</w:t>
      </w:r>
      <w:r>
        <w:rPr>
          <w:rFonts w:hint="default" w:ascii="楷体_GB2312" w:hAnsi="楷体_GB2312" w:eastAsia="楷体_GB2312" w:cs="楷体_GB2312"/>
          <w:b w:val="0"/>
          <w:bCs w:val="0"/>
          <w:color w:val="000000"/>
          <w:spacing w:val="11"/>
          <w:kern w:val="2"/>
          <w:sz w:val="32"/>
          <w:szCs w:val="32"/>
        </w:rPr>
        <w:t>动植物优异种质资源挖掘与新品种选育及栽培（养殖）技术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围绕农业品牌创建、农旅结合、茶花产业复兴等内容，重点支持茶花品种改良、现代茶花产业体系建设研究；传统名特优农产品种质资源收集保护及选育、栽培（养殖）技术研究；农业生物制造</w:t>
      </w:r>
      <w:r>
        <w:rPr>
          <w:rFonts w:hint="default" w:ascii="Times New Roman" w:hAnsi="Times New Roman" w:eastAsia="仿宋_GB2312" w:cs="Times New Roman"/>
          <w:bCs/>
          <w:color w:val="000000"/>
          <w:kern w:val="0"/>
          <w:sz w:val="32"/>
          <w:szCs w:val="32"/>
          <w:lang w:eastAsia="zh-CN"/>
        </w:rPr>
        <w:t>、</w:t>
      </w:r>
      <w:r>
        <w:rPr>
          <w:rFonts w:hint="default" w:ascii="Times New Roman" w:hAnsi="Times New Roman" w:eastAsia="仿宋_GB2312" w:cs="Times New Roman"/>
          <w:bCs/>
          <w:color w:val="000000"/>
          <w:kern w:val="0"/>
          <w:sz w:val="32"/>
          <w:szCs w:val="32"/>
        </w:rPr>
        <w:t>生物育种</w:t>
      </w:r>
      <w:r>
        <w:rPr>
          <w:rFonts w:hint="default" w:ascii="Times New Roman" w:hAnsi="Times New Roman" w:eastAsia="仿宋_GB2312" w:cs="Times New Roman"/>
          <w:bCs/>
          <w:color w:val="000000"/>
          <w:kern w:val="0"/>
          <w:sz w:val="32"/>
          <w:szCs w:val="32"/>
          <w:lang w:eastAsia="zh-CN"/>
        </w:rPr>
        <w:t>、</w:t>
      </w:r>
      <w:r>
        <w:rPr>
          <w:rFonts w:hint="default" w:ascii="Times New Roman" w:hAnsi="Times New Roman" w:eastAsia="仿宋_GB2312" w:cs="Times New Roman"/>
          <w:bCs/>
          <w:color w:val="000000"/>
          <w:kern w:val="0"/>
          <w:sz w:val="32"/>
          <w:szCs w:val="32"/>
        </w:rPr>
        <w:t>高效生态种养殖</w:t>
      </w:r>
      <w:r>
        <w:rPr>
          <w:rFonts w:hint="default" w:ascii="Times New Roman" w:hAnsi="Times New Roman" w:eastAsia="仿宋_GB2312" w:cs="Times New Roman"/>
          <w:bCs/>
          <w:color w:val="000000"/>
          <w:kern w:val="0"/>
          <w:sz w:val="32"/>
          <w:szCs w:val="32"/>
          <w:lang w:eastAsia="zh-CN"/>
        </w:rPr>
        <w:t>技术研究；</w:t>
      </w:r>
      <w:r>
        <w:rPr>
          <w:rFonts w:hint="default" w:ascii="Times New Roman" w:hAnsi="Times New Roman" w:eastAsia="仿宋_GB2312" w:cs="Times New Roman"/>
          <w:bCs/>
          <w:color w:val="000000"/>
          <w:kern w:val="0"/>
          <w:sz w:val="32"/>
          <w:szCs w:val="32"/>
        </w:rPr>
        <w:t>地方特色品种资源收集、保护、鉴定及育种材料的改良与创制研究；优质、多抗、高效</w:t>
      </w:r>
      <w:r>
        <w:rPr>
          <w:rFonts w:hint="default" w:ascii="Times New Roman" w:hAnsi="Times New Roman" w:eastAsia="仿宋_GB2312" w:cs="Times New Roman"/>
          <w:bCs/>
          <w:color w:val="000000"/>
          <w:kern w:val="0"/>
          <w:sz w:val="32"/>
          <w:szCs w:val="32"/>
          <w:lang w:eastAsia="zh-CN"/>
        </w:rPr>
        <w:t>安全</w:t>
      </w:r>
      <w:r>
        <w:rPr>
          <w:rFonts w:hint="default" w:ascii="Times New Roman" w:hAnsi="Times New Roman" w:eastAsia="仿宋_GB2312" w:cs="Times New Roman"/>
          <w:bCs/>
          <w:color w:val="000000"/>
          <w:kern w:val="0"/>
          <w:sz w:val="32"/>
          <w:szCs w:val="32"/>
        </w:rPr>
        <w:t>的粮油、果蔬、花卉苗木、畜禽水产等新品种选育和配套种、养殖技术研究；动植物疫病检测、防范、治疗先进技术研究。</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楷体_GB2312" w:hAnsi="楷体_GB2312" w:eastAsia="楷体_GB2312" w:cs="楷体_GB2312"/>
          <w:b w:val="0"/>
          <w:bCs w:val="0"/>
          <w:color w:val="000000"/>
          <w:kern w:val="2"/>
          <w:sz w:val="32"/>
          <w:szCs w:val="32"/>
          <w:lang w:eastAsia="zh-CN"/>
        </w:rPr>
      </w:pPr>
      <w:r>
        <w:rPr>
          <w:rFonts w:hint="default" w:ascii="楷体_GB2312" w:hAnsi="楷体_GB2312" w:eastAsia="楷体_GB2312" w:cs="楷体_GB2312"/>
          <w:b w:val="0"/>
          <w:bCs w:val="0"/>
          <w:color w:val="000000"/>
          <w:kern w:val="2"/>
          <w:sz w:val="32"/>
          <w:szCs w:val="32"/>
          <w:lang w:eastAsia="zh-CN"/>
        </w:rPr>
        <w:t>（七）</w:t>
      </w:r>
      <w:r>
        <w:rPr>
          <w:rFonts w:hint="default" w:ascii="楷体_GB2312" w:hAnsi="楷体_GB2312" w:eastAsia="楷体_GB2312" w:cs="楷体_GB2312"/>
          <w:b w:val="0"/>
          <w:bCs w:val="0"/>
          <w:color w:val="000000"/>
          <w:kern w:val="2"/>
          <w:sz w:val="32"/>
          <w:szCs w:val="32"/>
        </w:rPr>
        <w:t>智慧农业与高效生态农业技术</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围绕提高我市农业竞争力、农业经营效益，建设现代化和美乡村，实现乡村振兴等目标，重点支持农业信息化、装备智能化</w:t>
      </w:r>
      <w:r>
        <w:rPr>
          <w:rFonts w:hint="default" w:ascii="Times New Roman" w:hAnsi="Times New Roman" w:eastAsia="仿宋_GB2312" w:cs="Times New Roman"/>
          <w:bCs/>
          <w:color w:val="000000"/>
          <w:kern w:val="0"/>
          <w:sz w:val="32"/>
          <w:szCs w:val="32"/>
          <w:lang w:eastAsia="zh-CN"/>
        </w:rPr>
        <w:t>、</w:t>
      </w:r>
      <w:r>
        <w:rPr>
          <w:rFonts w:hint="default" w:ascii="Times New Roman" w:hAnsi="Times New Roman" w:eastAsia="仿宋_GB2312" w:cs="Times New Roman"/>
          <w:color w:val="000000"/>
          <w:kern w:val="0"/>
          <w:sz w:val="32"/>
          <w:szCs w:val="32"/>
          <w:lang w:val="en-US" w:eastAsia="zh-CN"/>
        </w:rPr>
        <w:t>乡村环境综合治理技术、数字乡村、乡村清洁能源开发</w:t>
      </w:r>
      <w:r>
        <w:rPr>
          <w:rFonts w:hint="default" w:ascii="Times New Roman" w:hAnsi="Times New Roman" w:eastAsia="仿宋_GB2312" w:cs="Times New Roman"/>
          <w:bCs/>
          <w:color w:val="000000"/>
          <w:kern w:val="0"/>
          <w:sz w:val="32"/>
          <w:szCs w:val="32"/>
        </w:rPr>
        <w:t>等高效生态农业技术研究</w:t>
      </w:r>
      <w:r>
        <w:rPr>
          <w:rFonts w:hint="default" w:ascii="Times New Roman" w:hAnsi="Times New Roman" w:eastAsia="仿宋_GB2312" w:cs="Times New Roman"/>
          <w:bCs/>
          <w:color w:val="000000"/>
          <w:kern w:val="0"/>
          <w:sz w:val="32"/>
          <w:szCs w:val="32"/>
          <w:lang w:eastAsia="zh-CN"/>
        </w:rPr>
        <w:t>。</w:t>
      </w:r>
      <w:r>
        <w:rPr>
          <w:rFonts w:hint="default" w:ascii="Times New Roman" w:hAnsi="Times New Roman" w:eastAsia="仿宋_GB2312" w:cs="Times New Roman"/>
          <w:bCs/>
          <w:color w:val="000000"/>
          <w:kern w:val="0"/>
          <w:sz w:val="32"/>
          <w:szCs w:val="32"/>
        </w:rPr>
        <w:t>农业大数据在农产品生产、物流、销售与质量安全追溯等环节的应用技术研究；</w:t>
      </w:r>
      <w:r>
        <w:rPr>
          <w:rFonts w:hint="default" w:ascii="Times New Roman" w:hAnsi="Times New Roman" w:eastAsia="仿宋_GB2312" w:cs="Times New Roman"/>
          <w:color w:val="000000"/>
          <w:kern w:val="0"/>
          <w:sz w:val="32"/>
          <w:szCs w:val="32"/>
          <w:lang w:val="en-US" w:eastAsia="zh-CN"/>
        </w:rPr>
        <w:t>农业信息智能感知关键技术、</w:t>
      </w:r>
      <w:r>
        <w:rPr>
          <w:rFonts w:hint="default" w:ascii="Times New Roman" w:hAnsi="Times New Roman" w:eastAsia="仿宋_GB2312" w:cs="Times New Roman"/>
          <w:color w:val="auto"/>
          <w:kern w:val="0"/>
          <w:sz w:val="32"/>
          <w:szCs w:val="32"/>
          <w:lang w:val="en-US" w:eastAsia="zh-CN"/>
        </w:rPr>
        <w:t>先进农机装备、工厂化智慧农业场景应用及示范研究；</w:t>
      </w:r>
      <w:r>
        <w:rPr>
          <w:rFonts w:hint="default" w:ascii="Times New Roman" w:hAnsi="Times New Roman" w:eastAsia="仿宋_GB2312" w:cs="Times New Roman"/>
          <w:bCs/>
          <w:color w:val="000000"/>
          <w:kern w:val="0"/>
          <w:sz w:val="32"/>
          <w:szCs w:val="32"/>
        </w:rPr>
        <w:t>设施农业智能装备与配套机具的研发；农药、化肥减量增效及病虫害绿色防控技术研究；地膜清洁生产、农田残膜回收等农业废弃物资源化利用技术研究；生物治理、种养结合、</w:t>
      </w:r>
      <w:r>
        <w:rPr>
          <w:rFonts w:hint="default" w:ascii="Times New Roman" w:hAnsi="Times New Roman" w:eastAsia="仿宋_GB2312" w:cs="Times New Roman"/>
          <w:color w:val="000000"/>
          <w:kern w:val="0"/>
          <w:sz w:val="32"/>
          <w:szCs w:val="32"/>
          <w:lang w:val="en-US" w:eastAsia="zh-CN"/>
        </w:rPr>
        <w:t>健康土壤培育、农业面源污染治理</w:t>
      </w:r>
      <w:r>
        <w:rPr>
          <w:rFonts w:hint="default" w:ascii="Times New Roman" w:hAnsi="Times New Roman" w:eastAsia="仿宋_GB2312" w:cs="Times New Roman"/>
          <w:bCs/>
          <w:color w:val="000000"/>
          <w:kern w:val="0"/>
          <w:sz w:val="32"/>
          <w:szCs w:val="32"/>
          <w:lang w:eastAsia="zh-CN"/>
        </w:rPr>
        <w:t>、</w:t>
      </w:r>
      <w:r>
        <w:rPr>
          <w:rFonts w:hint="default" w:ascii="Times New Roman" w:hAnsi="Times New Roman" w:eastAsia="仿宋_GB2312" w:cs="Times New Roman"/>
          <w:bCs/>
          <w:color w:val="000000"/>
          <w:kern w:val="0"/>
          <w:sz w:val="32"/>
          <w:szCs w:val="32"/>
        </w:rPr>
        <w:t>轮作休耕及栽培措施优化等有利于土壤环境改良的技术研究；</w:t>
      </w:r>
      <w:r>
        <w:rPr>
          <w:rFonts w:hint="default" w:ascii="Times New Roman" w:hAnsi="Times New Roman" w:eastAsia="仿宋_GB2312" w:cs="Times New Roman"/>
          <w:bCs/>
          <w:color w:val="000000"/>
          <w:kern w:val="0"/>
          <w:sz w:val="32"/>
          <w:szCs w:val="32"/>
          <w:lang w:eastAsia="zh-CN"/>
        </w:rPr>
        <w:t>土地优化利用、</w:t>
      </w:r>
      <w:r>
        <w:rPr>
          <w:rFonts w:hint="default" w:ascii="Times New Roman" w:hAnsi="Times New Roman" w:eastAsia="仿宋_GB2312" w:cs="Times New Roman"/>
          <w:bCs/>
          <w:color w:val="000000"/>
          <w:kern w:val="0"/>
          <w:sz w:val="32"/>
          <w:szCs w:val="32"/>
        </w:rPr>
        <w:t>地力提升</w:t>
      </w:r>
      <w:r>
        <w:rPr>
          <w:rFonts w:hint="default" w:ascii="Times New Roman" w:hAnsi="Times New Roman" w:eastAsia="仿宋_GB2312" w:cs="Times New Roman"/>
          <w:bCs/>
          <w:color w:val="000000"/>
          <w:kern w:val="0"/>
          <w:sz w:val="32"/>
          <w:szCs w:val="32"/>
          <w:lang w:eastAsia="zh-CN"/>
        </w:rPr>
        <w:t>、</w:t>
      </w:r>
      <w:r>
        <w:rPr>
          <w:rFonts w:hint="default" w:ascii="Times New Roman" w:hAnsi="Times New Roman" w:eastAsia="仿宋_GB2312" w:cs="Times New Roman"/>
          <w:bCs/>
          <w:color w:val="000000"/>
          <w:kern w:val="0"/>
          <w:sz w:val="32"/>
          <w:szCs w:val="32"/>
        </w:rPr>
        <w:t>耕地保护</w:t>
      </w:r>
      <w:r>
        <w:rPr>
          <w:rFonts w:hint="default" w:ascii="Times New Roman" w:hAnsi="Times New Roman" w:eastAsia="仿宋_GB2312" w:cs="Times New Roman"/>
          <w:bCs/>
          <w:color w:val="000000"/>
          <w:kern w:val="0"/>
          <w:sz w:val="32"/>
          <w:szCs w:val="32"/>
          <w:lang w:eastAsia="zh-CN"/>
        </w:rPr>
        <w:t>等</w:t>
      </w:r>
      <w:r>
        <w:rPr>
          <w:rFonts w:hint="default" w:ascii="Times New Roman" w:hAnsi="Times New Roman" w:eastAsia="仿宋_GB2312" w:cs="Times New Roman"/>
          <w:bCs/>
          <w:color w:val="000000"/>
          <w:kern w:val="0"/>
          <w:sz w:val="32"/>
          <w:szCs w:val="32"/>
        </w:rPr>
        <w:t>技术集成</w:t>
      </w:r>
      <w:r>
        <w:rPr>
          <w:rFonts w:hint="default" w:ascii="Times New Roman" w:hAnsi="Times New Roman" w:eastAsia="仿宋_GB2312" w:cs="Times New Roman"/>
          <w:bCs/>
          <w:color w:val="000000"/>
          <w:kern w:val="0"/>
          <w:sz w:val="32"/>
          <w:szCs w:val="32"/>
          <w:lang w:eastAsia="zh-CN"/>
        </w:rPr>
        <w:t>研究</w:t>
      </w:r>
      <w:r>
        <w:rPr>
          <w:rFonts w:hint="default" w:ascii="Times New Roman" w:hAnsi="Times New Roman" w:eastAsia="仿宋_GB2312" w:cs="Times New Roman"/>
          <w:bCs/>
          <w:color w:val="000000"/>
          <w:kern w:val="0"/>
          <w:sz w:val="32"/>
          <w:szCs w:val="32"/>
        </w:rPr>
        <w:t>与示范</w:t>
      </w:r>
      <w:r>
        <w:rPr>
          <w:rFonts w:hint="default" w:ascii="Times New Roman" w:hAnsi="Times New Roman" w:eastAsia="仿宋_GB2312" w:cs="Times New Roman"/>
          <w:bCs/>
          <w:color w:val="000000"/>
          <w:kern w:val="0"/>
          <w:sz w:val="32"/>
          <w:szCs w:val="32"/>
          <w:lang w:eastAsia="zh-CN"/>
        </w:rPr>
        <w:t>，</w:t>
      </w:r>
      <w:r>
        <w:rPr>
          <w:rFonts w:hint="default" w:ascii="Times New Roman" w:hAnsi="Times New Roman" w:eastAsia="仿宋_GB2312" w:cs="Times New Roman"/>
          <w:bCs/>
          <w:color w:val="000000"/>
          <w:kern w:val="0"/>
          <w:sz w:val="32"/>
          <w:szCs w:val="32"/>
        </w:rPr>
        <w:t>高效、绿色生态、安全种养殖模式研究；高品质、安全、自动化农产品</w:t>
      </w:r>
      <w:r>
        <w:rPr>
          <w:rFonts w:hint="default" w:ascii="Times New Roman" w:hAnsi="Times New Roman" w:eastAsia="仿宋_GB2312" w:cs="Times New Roman"/>
          <w:bCs/>
          <w:color w:val="000000"/>
          <w:kern w:val="0"/>
          <w:sz w:val="32"/>
          <w:szCs w:val="32"/>
          <w:lang w:eastAsia="zh-CN"/>
        </w:rPr>
        <w:t>、食品等粮油安全</w:t>
      </w:r>
      <w:r>
        <w:rPr>
          <w:rFonts w:hint="default" w:ascii="Times New Roman" w:hAnsi="Times New Roman" w:eastAsia="仿宋_GB2312" w:cs="Times New Roman"/>
          <w:bCs/>
          <w:color w:val="000000"/>
          <w:kern w:val="0"/>
          <w:sz w:val="32"/>
          <w:szCs w:val="32"/>
        </w:rPr>
        <w:t>加工</w:t>
      </w:r>
      <w:r>
        <w:rPr>
          <w:rFonts w:hint="default" w:ascii="Times New Roman" w:hAnsi="Times New Roman" w:eastAsia="仿宋_GB2312" w:cs="Times New Roman"/>
          <w:bCs/>
          <w:color w:val="000000"/>
          <w:kern w:val="0"/>
          <w:sz w:val="32"/>
          <w:szCs w:val="32"/>
          <w:lang w:eastAsia="zh-CN"/>
        </w:rPr>
        <w:t>以及</w:t>
      </w:r>
      <w:r>
        <w:rPr>
          <w:rFonts w:hint="default" w:ascii="Times New Roman" w:hAnsi="Times New Roman" w:eastAsia="仿宋_GB2312" w:cs="Times New Roman"/>
          <w:bCs/>
          <w:color w:val="000000"/>
          <w:kern w:val="0"/>
          <w:sz w:val="32"/>
          <w:szCs w:val="32"/>
        </w:rPr>
        <w:t>农产品加工保鲜技术研究。</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楷体_GB2312" w:hAnsi="楷体_GB2312" w:eastAsia="楷体_GB2312" w:cs="楷体_GB2312"/>
          <w:b w:val="0"/>
          <w:bCs w:val="0"/>
          <w:color w:val="000000"/>
          <w:kern w:val="2"/>
          <w:sz w:val="32"/>
          <w:szCs w:val="32"/>
          <w:lang w:eastAsia="zh-CN"/>
        </w:rPr>
      </w:pPr>
      <w:r>
        <w:rPr>
          <w:rFonts w:hint="default" w:ascii="楷体_GB2312" w:hAnsi="楷体_GB2312" w:eastAsia="楷体_GB2312" w:cs="楷体_GB2312"/>
          <w:b w:val="0"/>
          <w:bCs w:val="0"/>
          <w:color w:val="000000"/>
          <w:kern w:val="2"/>
          <w:sz w:val="32"/>
          <w:szCs w:val="32"/>
          <w:lang w:eastAsia="zh-CN"/>
        </w:rPr>
        <w:t>（八）</w:t>
      </w:r>
      <w:r>
        <w:rPr>
          <w:rFonts w:hint="default" w:ascii="楷体_GB2312" w:hAnsi="楷体_GB2312" w:eastAsia="楷体_GB2312" w:cs="楷体_GB2312"/>
          <w:b w:val="0"/>
          <w:bCs w:val="0"/>
          <w:color w:val="000000"/>
          <w:kern w:val="2"/>
          <w:sz w:val="32"/>
          <w:szCs w:val="32"/>
        </w:rPr>
        <w:t>农业科技成果转化技术</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围绕我市农业主导产业的发展，以现代种业、智慧农业、观光农业、生态循环农业、农产品质量安全与精深加工技术转化为重点，重点支持在金华国家农业科技园区</w:t>
      </w:r>
      <w:r>
        <w:rPr>
          <w:rFonts w:hint="default" w:ascii="Times New Roman" w:hAnsi="Times New Roman" w:eastAsia="仿宋_GB2312" w:cs="Times New Roman"/>
          <w:bCs/>
          <w:color w:val="000000"/>
          <w:kern w:val="0"/>
          <w:sz w:val="32"/>
          <w:szCs w:val="32"/>
          <w:lang w:eastAsia="zh-CN"/>
        </w:rPr>
        <w:t>、省级农业科技园区</w:t>
      </w:r>
      <w:r>
        <w:rPr>
          <w:rFonts w:hint="default" w:ascii="Times New Roman" w:hAnsi="Times New Roman" w:eastAsia="仿宋_GB2312" w:cs="Times New Roman"/>
          <w:bCs/>
          <w:color w:val="000000"/>
          <w:kern w:val="0"/>
          <w:sz w:val="32"/>
          <w:szCs w:val="32"/>
        </w:rPr>
        <w:t>实施的项目和科技特派员</w:t>
      </w:r>
      <w:r>
        <w:rPr>
          <w:rFonts w:hint="default" w:ascii="Times New Roman" w:hAnsi="Times New Roman" w:eastAsia="仿宋_GB2312" w:cs="Times New Roman"/>
          <w:bCs/>
          <w:color w:val="000000"/>
          <w:kern w:val="0"/>
          <w:sz w:val="32"/>
          <w:szCs w:val="32"/>
          <w:lang w:eastAsia="zh-CN"/>
        </w:rPr>
        <w:t>牵头实施</w:t>
      </w:r>
      <w:r>
        <w:rPr>
          <w:rFonts w:hint="default" w:ascii="Times New Roman" w:hAnsi="Times New Roman" w:eastAsia="仿宋_GB2312" w:cs="Times New Roman"/>
          <w:bCs/>
          <w:color w:val="000000"/>
          <w:kern w:val="0"/>
          <w:sz w:val="32"/>
          <w:szCs w:val="32"/>
        </w:rPr>
        <w:t>的项目，鼓励企业与高校、科研院所联合申报，鼓励成果持有单位以技术入股等多种形式参与转化。</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楷体_GB2312" w:hAnsi="楷体_GB2312" w:eastAsia="楷体_GB2312" w:cs="楷体_GB2312"/>
          <w:b w:val="0"/>
          <w:bCs w:val="0"/>
          <w:color w:val="000000"/>
          <w:kern w:val="2"/>
          <w:sz w:val="32"/>
          <w:szCs w:val="32"/>
          <w:lang w:eastAsia="zh-CN"/>
        </w:rPr>
      </w:pPr>
      <w:r>
        <w:rPr>
          <w:rFonts w:hint="default" w:ascii="楷体_GB2312" w:hAnsi="楷体_GB2312" w:eastAsia="楷体_GB2312" w:cs="楷体_GB2312"/>
          <w:b w:val="0"/>
          <w:bCs w:val="0"/>
          <w:color w:val="000000"/>
          <w:kern w:val="2"/>
          <w:sz w:val="32"/>
          <w:szCs w:val="32"/>
          <w:lang w:eastAsia="zh-CN"/>
        </w:rPr>
        <w:t>（九）</w:t>
      </w:r>
      <w:r>
        <w:rPr>
          <w:rFonts w:hint="default" w:ascii="楷体_GB2312" w:hAnsi="楷体_GB2312" w:eastAsia="楷体_GB2312" w:cs="楷体_GB2312"/>
          <w:b w:val="0"/>
          <w:bCs w:val="0"/>
          <w:color w:val="000000"/>
          <w:kern w:val="2"/>
          <w:sz w:val="32"/>
          <w:szCs w:val="32"/>
        </w:rPr>
        <w:t>重大多发疾病病理与防治医学研究</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重点支持常见疾病、慢性疾病（心脑血管系统疾病、代谢性疾病、慢性乙肝、慢性肾脏病及神经精神性疾病等）的发病机制、预防、早期诊断</w:t>
      </w:r>
      <w:r>
        <w:rPr>
          <w:rFonts w:hint="default" w:ascii="Times New Roman" w:hAnsi="Times New Roman" w:eastAsia="仿宋_GB2312" w:cs="Times New Roman"/>
          <w:color w:val="000000"/>
          <w:sz w:val="32"/>
          <w:szCs w:val="32"/>
          <w:lang w:eastAsia="zh-CN"/>
        </w:rPr>
        <w:t>及</w:t>
      </w:r>
      <w:r>
        <w:rPr>
          <w:rFonts w:hint="default" w:ascii="Times New Roman" w:hAnsi="Times New Roman" w:eastAsia="仿宋_GB2312" w:cs="Times New Roman"/>
          <w:color w:val="000000"/>
          <w:sz w:val="32"/>
          <w:szCs w:val="32"/>
        </w:rPr>
        <w:t>防治诊治新技术研究</w:t>
      </w:r>
      <w:r>
        <w:rPr>
          <w:rFonts w:hint="default" w:ascii="Times New Roman" w:hAnsi="Times New Roman" w:eastAsia="仿宋_GB2312" w:cs="Times New Roman"/>
          <w:color w:val="000000"/>
          <w:sz w:val="32"/>
          <w:szCs w:val="32"/>
          <w:lang w:eastAsia="zh-CN"/>
        </w:rPr>
        <w:t>和</w:t>
      </w:r>
      <w:r>
        <w:rPr>
          <w:rFonts w:hint="default" w:ascii="Times New Roman" w:hAnsi="Times New Roman" w:eastAsia="仿宋_GB2312" w:cs="Times New Roman"/>
          <w:color w:val="000000"/>
          <w:sz w:val="32"/>
          <w:szCs w:val="32"/>
        </w:rPr>
        <w:t>新药研发攻关；重大与新发突发传染病病原体发现、溯源和变异研究</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重大高发疾病防治研究</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新发突发传染病监测与预警防控</w:t>
      </w:r>
      <w:r>
        <w:rPr>
          <w:rFonts w:hint="default" w:ascii="Times New Roman" w:hAnsi="Times New Roman" w:eastAsia="仿宋_GB2312" w:cs="Times New Roman"/>
          <w:color w:val="000000"/>
          <w:sz w:val="32"/>
          <w:szCs w:val="32"/>
          <w:lang w:eastAsia="zh-CN"/>
        </w:rPr>
        <w:t>和</w:t>
      </w:r>
      <w:r>
        <w:rPr>
          <w:rFonts w:hint="default" w:ascii="Times New Roman" w:hAnsi="Times New Roman" w:eastAsia="仿宋_GB2312" w:cs="Times New Roman"/>
          <w:color w:val="000000"/>
          <w:sz w:val="32"/>
          <w:szCs w:val="32"/>
        </w:rPr>
        <w:t>诊治</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中药</w:t>
      </w:r>
      <w:r>
        <w:rPr>
          <w:rFonts w:hint="default" w:ascii="Times New Roman" w:hAnsi="Times New Roman" w:eastAsia="仿宋_GB2312" w:cs="Times New Roman"/>
          <w:color w:val="000000"/>
          <w:sz w:val="32"/>
          <w:szCs w:val="32"/>
          <w:lang w:eastAsia="zh-CN"/>
        </w:rPr>
        <w:t>新药</w:t>
      </w:r>
      <w:r>
        <w:rPr>
          <w:rFonts w:hint="default" w:ascii="Times New Roman" w:hAnsi="Times New Roman" w:eastAsia="仿宋_GB2312" w:cs="Times New Roman"/>
          <w:color w:val="000000"/>
          <w:sz w:val="32"/>
          <w:szCs w:val="32"/>
        </w:rPr>
        <w:t>防治关键技术</w:t>
      </w:r>
      <w:r>
        <w:rPr>
          <w:rFonts w:hint="default" w:ascii="Times New Roman" w:hAnsi="Times New Roman" w:eastAsia="仿宋_GB2312" w:cs="Times New Roman"/>
          <w:color w:val="000000"/>
          <w:sz w:val="32"/>
          <w:szCs w:val="32"/>
          <w:lang w:eastAsia="zh-CN"/>
        </w:rPr>
        <w:t>研究；以及</w:t>
      </w:r>
      <w:r>
        <w:rPr>
          <w:rFonts w:hint="default" w:ascii="Times New Roman" w:hAnsi="Times New Roman" w:eastAsia="仿宋_GB2312" w:cs="Times New Roman"/>
          <w:color w:val="000000"/>
          <w:sz w:val="32"/>
          <w:szCs w:val="32"/>
        </w:rPr>
        <w:t>其它严重感染性疾病的病原体诊断新方法、快速传播机制及感染预防措施研究；</w:t>
      </w:r>
      <w:r>
        <w:rPr>
          <w:rFonts w:hint="default" w:ascii="Times New Roman" w:hAnsi="Times New Roman" w:eastAsia="仿宋_GB2312" w:cs="Times New Roman"/>
          <w:color w:val="000000"/>
          <w:sz w:val="32"/>
          <w:szCs w:val="32"/>
          <w:lang w:eastAsia="zh-CN"/>
        </w:rPr>
        <w:t>核酸药物高效递送关键技术研究；</w:t>
      </w:r>
      <w:r>
        <w:rPr>
          <w:rFonts w:hint="default" w:ascii="Times New Roman" w:hAnsi="Times New Roman" w:eastAsia="仿宋_GB2312" w:cs="Times New Roman"/>
          <w:color w:val="000000"/>
          <w:sz w:val="32"/>
          <w:szCs w:val="32"/>
        </w:rPr>
        <w:t>新发突发传染病疫苗产业化关键技术和原辅料研究</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诊疗一体化前沿技术研究</w:t>
      </w:r>
      <w:r>
        <w:rPr>
          <w:rFonts w:hint="default" w:ascii="Times New Roman" w:hAnsi="Times New Roman" w:eastAsia="仿宋_GB2312" w:cs="Times New Roman"/>
          <w:color w:val="000000"/>
          <w:sz w:val="32"/>
          <w:szCs w:val="32"/>
          <w:lang w:eastAsia="zh-CN"/>
        </w:rPr>
        <w:t>；婴幼儿</w:t>
      </w:r>
      <w:r>
        <w:rPr>
          <w:rFonts w:hint="default" w:ascii="Times New Roman" w:hAnsi="Times New Roman" w:eastAsia="仿宋_GB2312" w:cs="Times New Roman"/>
          <w:color w:val="000000"/>
          <w:sz w:val="32"/>
          <w:szCs w:val="32"/>
        </w:rPr>
        <w:t>出生缺陷与罕见病诊治新技术研究</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儿童疾病</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生育健康与妇科常见多发病诊治新技术研究</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个体化治疗新靶发现，临床路径应用评价，新型医学成像设备及关键</w:t>
      </w:r>
      <w:r>
        <w:rPr>
          <w:rFonts w:hint="default" w:ascii="Times New Roman" w:hAnsi="Times New Roman" w:eastAsia="仿宋_GB2312" w:cs="Times New Roman"/>
          <w:color w:val="000000"/>
          <w:sz w:val="32"/>
          <w:szCs w:val="32"/>
          <w:lang w:eastAsia="zh-CN"/>
        </w:rPr>
        <w:t>技术，</w:t>
      </w:r>
      <w:r>
        <w:rPr>
          <w:rFonts w:hint="default" w:ascii="Times New Roman" w:hAnsi="Times New Roman" w:eastAsia="仿宋_GB2312" w:cs="Times New Roman"/>
          <w:bCs/>
          <w:color w:val="000000"/>
          <w:kern w:val="0"/>
          <w:sz w:val="32"/>
          <w:szCs w:val="32"/>
        </w:rPr>
        <w:t>新型治疗系统研发</w:t>
      </w:r>
      <w:r>
        <w:rPr>
          <w:rFonts w:hint="default" w:ascii="Times New Roman" w:hAnsi="Times New Roman" w:eastAsia="仿宋_GB2312" w:cs="Times New Roman"/>
          <w:bCs/>
          <w:color w:val="000000"/>
          <w:kern w:val="0"/>
          <w:sz w:val="32"/>
          <w:szCs w:val="32"/>
          <w:lang w:eastAsia="zh-CN"/>
        </w:rPr>
        <w:t>；</w:t>
      </w:r>
      <w:r>
        <w:rPr>
          <w:rFonts w:hint="default" w:ascii="Times New Roman" w:hAnsi="Times New Roman" w:eastAsia="仿宋_GB2312" w:cs="Times New Roman"/>
          <w:color w:val="000000"/>
          <w:sz w:val="32"/>
          <w:szCs w:val="32"/>
        </w:rPr>
        <w:t>重大疑难疾病中医药诊治新技术</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中医优势病种中医药诊治新技术</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中药新药研发关键技术研究</w:t>
      </w:r>
      <w:r>
        <w:rPr>
          <w:rFonts w:hint="default" w:ascii="Times New Roman" w:hAnsi="Times New Roman" w:eastAsia="仿宋_GB2312" w:cs="Times New Roman"/>
          <w:color w:val="000000"/>
          <w:sz w:val="32"/>
          <w:szCs w:val="32"/>
          <w:lang w:eastAsia="zh-CN"/>
        </w:rPr>
        <w:t>以及</w:t>
      </w:r>
      <w:r>
        <w:rPr>
          <w:rFonts w:hint="default" w:ascii="Times New Roman" w:hAnsi="Times New Roman" w:eastAsia="仿宋_GB2312" w:cs="Times New Roman"/>
          <w:color w:val="000000"/>
          <w:sz w:val="32"/>
          <w:szCs w:val="32"/>
        </w:rPr>
        <w:t>创新中药开发研究。</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楷体_GB2312" w:hAnsi="楷体_GB2312" w:eastAsia="楷体_GB2312" w:cs="楷体_GB2312"/>
          <w:b w:val="0"/>
          <w:bCs w:val="0"/>
          <w:color w:val="000000"/>
          <w:sz w:val="32"/>
          <w:szCs w:val="32"/>
          <w:lang w:eastAsia="zh-CN"/>
        </w:rPr>
      </w:pPr>
      <w:r>
        <w:rPr>
          <w:rFonts w:hint="eastAsia" w:ascii="楷体_GB2312" w:hAnsi="楷体_GB2312" w:eastAsia="楷体_GB2312" w:cs="楷体_GB2312"/>
          <w:b w:val="0"/>
          <w:bCs w:val="0"/>
          <w:color w:val="000000"/>
          <w:sz w:val="32"/>
          <w:szCs w:val="32"/>
          <w:lang w:val="en-US" w:eastAsia="zh-CN"/>
        </w:rPr>
        <w:t>（十）</w:t>
      </w:r>
      <w:r>
        <w:rPr>
          <w:rFonts w:hint="default" w:ascii="楷体_GB2312" w:hAnsi="楷体_GB2312" w:eastAsia="楷体_GB2312" w:cs="楷体_GB2312"/>
          <w:b w:val="0"/>
          <w:bCs w:val="0"/>
          <w:color w:val="000000"/>
          <w:sz w:val="32"/>
          <w:szCs w:val="32"/>
          <w:lang w:eastAsia="zh-CN"/>
        </w:rPr>
        <w:t>绿色低碳、新能源及节能与生态</w:t>
      </w:r>
      <w:r>
        <w:rPr>
          <w:rFonts w:hint="default" w:ascii="楷体_GB2312" w:hAnsi="楷体_GB2312" w:eastAsia="楷体_GB2312" w:cs="楷体_GB2312"/>
          <w:b w:val="0"/>
          <w:bCs w:val="0"/>
          <w:color w:val="000000"/>
          <w:sz w:val="32"/>
          <w:szCs w:val="32"/>
        </w:rPr>
        <w:t>环境保护技术</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重点支持</w:t>
      </w:r>
      <w:r>
        <w:rPr>
          <w:rFonts w:hint="default" w:ascii="Times New Roman" w:hAnsi="Times New Roman" w:eastAsia="仿宋_GB2312" w:cs="Times New Roman"/>
          <w:color w:val="000000"/>
          <w:sz w:val="32"/>
          <w:szCs w:val="32"/>
          <w:lang w:eastAsia="zh-CN"/>
        </w:rPr>
        <w:t>碳达峰碳中和关键核心技术、先进技术研发；</w:t>
      </w:r>
      <w:r>
        <w:rPr>
          <w:rFonts w:hint="default" w:ascii="Times New Roman" w:hAnsi="Times New Roman" w:eastAsia="仿宋_GB2312" w:cs="Times New Roman"/>
          <w:sz w:val="32"/>
          <w:szCs w:val="32"/>
        </w:rPr>
        <w:t>可再生能源、储能、氢</w:t>
      </w:r>
      <w:r>
        <w:rPr>
          <w:rFonts w:hint="default" w:ascii="Times New Roman" w:hAnsi="Times New Roman" w:eastAsia="仿宋_GB2312" w:cs="Times New Roman"/>
          <w:sz w:val="32"/>
          <w:szCs w:val="32"/>
          <w:lang w:eastAsia="zh-CN"/>
        </w:rPr>
        <w:t>能</w:t>
      </w:r>
      <w:r>
        <w:rPr>
          <w:rFonts w:hint="default" w:ascii="Times New Roman" w:hAnsi="Times New Roman" w:eastAsia="仿宋_GB2312" w:cs="Times New Roman"/>
          <w:sz w:val="32"/>
          <w:szCs w:val="32"/>
        </w:rPr>
        <w:t>、</w:t>
      </w:r>
      <w:r>
        <w:rPr>
          <w:rFonts w:hint="default" w:ascii="Times New Roman" w:hAnsi="Times New Roman" w:eastAsia="仿宋_GB2312" w:cs="Times New Roman"/>
          <w:spacing w:val="0"/>
          <w:sz w:val="32"/>
          <w:szCs w:val="32"/>
          <w:shd w:val="clear" w:color="auto" w:fill="FFFFFF"/>
        </w:rPr>
        <w:t>碳捕集利用与封存</w:t>
      </w:r>
      <w:r>
        <w:rPr>
          <w:rFonts w:hint="default" w:ascii="Times New Roman" w:hAnsi="Times New Roman" w:eastAsia="仿宋_GB2312" w:cs="Times New Roman"/>
          <w:spacing w:val="0"/>
          <w:sz w:val="32"/>
          <w:szCs w:val="32"/>
          <w:shd w:val="clear" w:color="auto" w:fill="FFFFFF"/>
          <w:lang w:eastAsia="zh-CN"/>
        </w:rPr>
        <w:t>、</w:t>
      </w:r>
      <w:r>
        <w:rPr>
          <w:rFonts w:hint="default" w:ascii="Times New Roman" w:hAnsi="Times New Roman" w:eastAsia="仿宋_GB2312" w:cs="Times New Roman"/>
          <w:spacing w:val="0"/>
          <w:sz w:val="32"/>
          <w:szCs w:val="32"/>
          <w:shd w:val="clear" w:color="auto" w:fill="FFFFFF"/>
        </w:rPr>
        <w:t>生态碳汇</w:t>
      </w:r>
      <w:r>
        <w:rPr>
          <w:rFonts w:hint="default" w:ascii="Times New Roman" w:hAnsi="Times New Roman" w:eastAsia="仿宋_GB2312" w:cs="Times New Roman"/>
          <w:sz w:val="32"/>
          <w:szCs w:val="32"/>
          <w:lang w:eastAsia="zh-CN"/>
        </w:rPr>
        <w:t>技术</w:t>
      </w:r>
      <w:r>
        <w:rPr>
          <w:rFonts w:hint="default" w:ascii="Times New Roman" w:hAnsi="Times New Roman" w:eastAsia="仿宋_GB2312" w:cs="Times New Roman"/>
          <w:sz w:val="32"/>
          <w:szCs w:val="32"/>
        </w:rPr>
        <w:t>研究</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煤电低碳清洁利用、分布式光伏发电、生物质发电、规模化储能等关键技术</w:t>
      </w:r>
      <w:r>
        <w:rPr>
          <w:rFonts w:hint="default" w:ascii="Times New Roman" w:hAnsi="Times New Roman" w:eastAsia="仿宋_GB2312" w:cs="Times New Roman"/>
          <w:sz w:val="32"/>
          <w:szCs w:val="32"/>
          <w:lang w:eastAsia="zh-CN"/>
        </w:rPr>
        <w:t>研究；</w:t>
      </w:r>
      <w:r>
        <w:rPr>
          <w:rFonts w:hint="default" w:ascii="Times New Roman" w:hAnsi="Times New Roman" w:eastAsia="仿宋_GB2312" w:cs="Times New Roman"/>
          <w:sz w:val="32"/>
          <w:szCs w:val="32"/>
        </w:rPr>
        <w:t>低碳燃料与原料替代、过程智能</w:t>
      </w:r>
      <w:r>
        <w:rPr>
          <w:rFonts w:hint="default" w:ascii="Times New Roman" w:hAnsi="Times New Roman" w:eastAsia="仿宋_GB2312" w:cs="Times New Roman"/>
          <w:sz w:val="32"/>
          <w:szCs w:val="32"/>
          <w:lang w:eastAsia="zh-CN"/>
        </w:rPr>
        <w:t>（数字化）</w:t>
      </w:r>
      <w:r>
        <w:rPr>
          <w:rFonts w:hint="default" w:ascii="Times New Roman" w:hAnsi="Times New Roman" w:eastAsia="仿宋_GB2312" w:cs="Times New Roman"/>
          <w:sz w:val="32"/>
          <w:szCs w:val="32"/>
        </w:rPr>
        <w:t>调控、余热余压高效利用等技术研究</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color w:val="000000"/>
          <w:sz w:val="32"/>
          <w:szCs w:val="32"/>
          <w:lang w:eastAsia="zh-CN"/>
        </w:rPr>
        <w:t>低碳工业、低碳建筑业关键技术研究；</w:t>
      </w:r>
      <w:r>
        <w:rPr>
          <w:rFonts w:hint="default" w:ascii="Times New Roman" w:hAnsi="Times New Roman" w:eastAsia="仿宋_GB2312" w:cs="Times New Roman"/>
          <w:bCs/>
          <w:color w:val="000000"/>
          <w:kern w:val="0"/>
          <w:sz w:val="32"/>
          <w:szCs w:val="32"/>
        </w:rPr>
        <w:t>太阳能、风能、生物质能、水能、氢能等新能源和清洁能源的高效转化及综合利用技术研发；高能耗行业、照明产品、典型机电产品、智能电网高效传输及其他领域的节能技术研发；建筑节能技术、公共建筑能效提升关键技术研发</w:t>
      </w:r>
      <w:r>
        <w:rPr>
          <w:rFonts w:hint="default" w:ascii="Times New Roman" w:hAnsi="Times New Roman" w:eastAsia="仿宋_GB2312" w:cs="Times New Roman"/>
          <w:bCs/>
          <w:color w:val="000000"/>
          <w:kern w:val="0"/>
          <w:sz w:val="32"/>
          <w:szCs w:val="32"/>
          <w:lang w:eastAsia="zh-CN"/>
        </w:rPr>
        <w:t>；</w:t>
      </w:r>
      <w:r>
        <w:rPr>
          <w:rFonts w:hint="default" w:ascii="Times New Roman" w:hAnsi="Times New Roman" w:eastAsia="仿宋_GB2312" w:cs="Times New Roman"/>
          <w:color w:val="000000"/>
          <w:sz w:val="32"/>
          <w:szCs w:val="32"/>
        </w:rPr>
        <w:t>生态环境安全智能监测技术</w:t>
      </w:r>
      <w:r>
        <w:rPr>
          <w:rFonts w:hint="default" w:ascii="Times New Roman" w:hAnsi="Times New Roman" w:eastAsia="仿宋_GB2312" w:cs="Times New Roman"/>
          <w:color w:val="000000"/>
          <w:sz w:val="32"/>
          <w:szCs w:val="32"/>
          <w:lang w:eastAsia="zh-CN"/>
        </w:rPr>
        <w:t>研发；CO</w:t>
      </w:r>
      <w:r>
        <w:rPr>
          <w:rFonts w:hint="default" w:ascii="Times New Roman" w:hAnsi="Times New Roman"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lang w:eastAsia="zh-CN"/>
        </w:rPr>
        <w:t>捕集与资源化利用关键技术研究；生活垃圾分类处理与资源化利用技</w:t>
      </w:r>
      <w:r>
        <w:rPr>
          <w:rFonts w:hint="default" w:ascii="Times New Roman" w:hAnsi="Times New Roman" w:eastAsia="仿宋_GB2312" w:cs="Times New Roman"/>
          <w:color w:val="000000"/>
          <w:sz w:val="32"/>
          <w:szCs w:val="32"/>
        </w:rPr>
        <w:t>术集成应用</w:t>
      </w:r>
      <w:r>
        <w:rPr>
          <w:rFonts w:hint="default" w:ascii="Times New Roman" w:hAnsi="Times New Roman" w:eastAsia="仿宋_GB2312" w:cs="Times New Roman"/>
          <w:color w:val="000000"/>
          <w:sz w:val="32"/>
          <w:szCs w:val="32"/>
          <w:lang w:eastAsia="zh-CN"/>
        </w:rPr>
        <w:t>和示范研究；工农业废</w:t>
      </w:r>
      <w:r>
        <w:rPr>
          <w:rFonts w:hint="default" w:ascii="Times New Roman" w:hAnsi="Times New Roman" w:eastAsia="仿宋_GB2312" w:cs="Times New Roman"/>
          <w:bCs/>
          <w:color w:val="000000"/>
          <w:kern w:val="0"/>
          <w:sz w:val="32"/>
          <w:szCs w:val="32"/>
        </w:rPr>
        <w:t>水处理与再生利用</w:t>
      </w:r>
      <w:r>
        <w:rPr>
          <w:rFonts w:hint="default" w:ascii="Times New Roman" w:hAnsi="Times New Roman" w:eastAsia="仿宋_GB2312" w:cs="Times New Roman"/>
          <w:bCs/>
          <w:color w:val="000000"/>
          <w:kern w:val="0"/>
          <w:sz w:val="32"/>
          <w:szCs w:val="32"/>
          <w:lang w:eastAsia="zh-CN"/>
        </w:rPr>
        <w:t>研究；</w:t>
      </w:r>
      <w:r>
        <w:rPr>
          <w:rFonts w:hint="default" w:ascii="Times New Roman" w:hAnsi="Times New Roman" w:eastAsia="仿宋_GB2312" w:cs="Times New Roman"/>
          <w:color w:val="000000"/>
          <w:sz w:val="32"/>
          <w:szCs w:val="32"/>
        </w:rPr>
        <w:t>重点流域</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河道水质强化净化与水生态修复技术，城市节水技术应用及示范</w:t>
      </w:r>
      <w:r>
        <w:rPr>
          <w:rFonts w:hint="default" w:ascii="Times New Roman" w:hAnsi="Times New Roman" w:eastAsia="仿宋_GB2312" w:cs="Times New Roman"/>
          <w:color w:val="000000"/>
          <w:sz w:val="32"/>
          <w:szCs w:val="32"/>
          <w:lang w:eastAsia="zh-CN"/>
        </w:rPr>
        <w:t>研究；</w:t>
      </w:r>
      <w:r>
        <w:rPr>
          <w:rFonts w:hint="default" w:ascii="Times New Roman" w:hAnsi="Times New Roman" w:eastAsia="仿宋_GB2312" w:cs="Times New Roman"/>
          <w:color w:val="000000"/>
          <w:sz w:val="32"/>
          <w:szCs w:val="32"/>
        </w:rPr>
        <w:t>大气污染物监测和综合管控技术</w:t>
      </w:r>
      <w:r>
        <w:rPr>
          <w:rFonts w:hint="default" w:ascii="Times New Roman" w:hAnsi="Times New Roman" w:eastAsia="仿宋_GB2312" w:cs="Times New Roman"/>
          <w:color w:val="000000"/>
          <w:sz w:val="32"/>
          <w:szCs w:val="32"/>
          <w:lang w:eastAsia="zh-CN"/>
        </w:rPr>
        <w:t>研究；</w:t>
      </w:r>
      <w:r>
        <w:rPr>
          <w:rFonts w:hint="default" w:ascii="Times New Roman" w:hAnsi="Times New Roman" w:eastAsia="仿宋_GB2312" w:cs="Times New Roman"/>
          <w:color w:val="000000"/>
          <w:sz w:val="32"/>
          <w:szCs w:val="32"/>
        </w:rPr>
        <w:t>工业有毒有害废气</w:t>
      </w:r>
      <w:r>
        <w:rPr>
          <w:rFonts w:hint="default" w:ascii="Times New Roman" w:hAnsi="Times New Roman" w:eastAsia="仿宋_GB2312" w:cs="Times New Roman"/>
          <w:color w:val="000000"/>
          <w:sz w:val="32"/>
          <w:szCs w:val="32"/>
          <w:lang w:eastAsia="zh-CN"/>
        </w:rPr>
        <w:t>与</w:t>
      </w:r>
      <w:r>
        <w:rPr>
          <w:rFonts w:hint="default" w:ascii="Times New Roman" w:hAnsi="Times New Roman" w:eastAsia="仿宋_GB2312" w:cs="Times New Roman"/>
          <w:color w:val="000000"/>
          <w:sz w:val="32"/>
          <w:szCs w:val="32"/>
        </w:rPr>
        <w:t>固体废物及危险废物处理，污水处理厂污染物减排</w:t>
      </w:r>
      <w:r>
        <w:rPr>
          <w:rFonts w:hint="default" w:ascii="Times New Roman" w:hAnsi="Times New Roman" w:eastAsia="仿宋_GB2312" w:cs="Times New Roman"/>
          <w:color w:val="000000"/>
          <w:kern w:val="0"/>
          <w:sz w:val="32"/>
          <w:szCs w:val="32"/>
        </w:rPr>
        <w:t>、生物多样性保护技术</w:t>
      </w:r>
      <w:r>
        <w:rPr>
          <w:rFonts w:hint="default" w:ascii="Times New Roman" w:hAnsi="Times New Roman" w:eastAsia="仿宋_GB2312" w:cs="Times New Roman"/>
          <w:color w:val="000000"/>
          <w:sz w:val="32"/>
          <w:szCs w:val="32"/>
        </w:rPr>
        <w:t>等关键技术研发</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固废清洁安全处置及高质量循环利用技术</w:t>
      </w:r>
      <w:r>
        <w:rPr>
          <w:rFonts w:hint="default" w:ascii="Times New Roman" w:hAnsi="Times New Roman" w:eastAsia="仿宋_GB2312" w:cs="Times New Roman"/>
          <w:color w:val="000000"/>
          <w:sz w:val="32"/>
          <w:szCs w:val="32"/>
          <w:lang w:eastAsia="zh-CN"/>
        </w:rPr>
        <w:t>研究；</w:t>
      </w:r>
      <w:r>
        <w:rPr>
          <w:rFonts w:hint="default" w:ascii="Times New Roman" w:hAnsi="Times New Roman" w:eastAsia="仿宋_GB2312" w:cs="Times New Roman"/>
          <w:color w:val="000000"/>
          <w:sz w:val="32"/>
          <w:szCs w:val="32"/>
        </w:rPr>
        <w:t>土壤污染原位监测、修复与风险管控技术</w:t>
      </w:r>
      <w:r>
        <w:rPr>
          <w:rFonts w:hint="default" w:ascii="Times New Roman" w:hAnsi="Times New Roman" w:eastAsia="仿宋_GB2312" w:cs="Times New Roman"/>
          <w:color w:val="000000"/>
          <w:sz w:val="32"/>
          <w:szCs w:val="32"/>
          <w:lang w:eastAsia="zh-CN"/>
        </w:rPr>
        <w:t>研究</w:t>
      </w:r>
      <w:r>
        <w:rPr>
          <w:rFonts w:hint="default" w:ascii="Times New Roman" w:hAnsi="Times New Roman" w:eastAsia="仿宋_GB2312" w:cs="Times New Roman"/>
          <w:color w:val="000000"/>
          <w:kern w:val="0"/>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b w:val="0"/>
          <w:bCs w:val="0"/>
          <w:color w:val="000000"/>
          <w:sz w:val="32"/>
          <w:szCs w:val="32"/>
          <w:lang w:eastAsia="zh-CN"/>
        </w:rPr>
      </w:pPr>
      <w:r>
        <w:rPr>
          <w:rFonts w:hint="eastAsia" w:ascii="楷体_GB2312" w:hAnsi="楷体_GB2312" w:eastAsia="楷体_GB2312" w:cs="楷体_GB2312"/>
          <w:b w:val="0"/>
          <w:bCs w:val="0"/>
          <w:color w:val="000000"/>
          <w:sz w:val="32"/>
          <w:szCs w:val="32"/>
          <w:lang w:eastAsia="zh-CN"/>
        </w:rPr>
        <w:t>（十一）海洋技术</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color w:val="000000"/>
          <w:sz w:val="32"/>
          <w:szCs w:val="32"/>
          <w:lang w:val="en-US" w:eastAsia="zh-CN"/>
        </w:rPr>
        <w:t>重点支持海域污染源解析、高效治理与生态修复技术研究；海洋灾害综合预警预报与海洋工程防灾减灾技术及示范研究；</w:t>
      </w:r>
      <w:r>
        <w:rPr>
          <w:rFonts w:hint="default" w:ascii="Times New Roman" w:hAnsi="Times New Roman" w:eastAsia="仿宋_GB2312" w:cs="Times New Roman"/>
          <w:sz w:val="32"/>
          <w:szCs w:val="32"/>
          <w:lang w:eastAsia="zh-CN"/>
        </w:rPr>
        <w:t>以及海洋生物医药、海洋食品精深加工技术研究；海洋工程及装备技术、海洋新材料技术、海洋</w:t>
      </w:r>
      <w:r>
        <w:rPr>
          <w:rFonts w:hint="default" w:ascii="Times New Roman" w:hAnsi="Times New Roman" w:eastAsia="仿宋_GB2312" w:cs="Times New Roman"/>
          <w:color w:val="000000"/>
          <w:sz w:val="32"/>
          <w:szCs w:val="32"/>
          <w:lang w:val="en-US" w:eastAsia="zh-CN"/>
        </w:rPr>
        <w:t>电子信息</w:t>
      </w:r>
      <w:r>
        <w:rPr>
          <w:rFonts w:hint="default" w:ascii="Times New Roman" w:hAnsi="Times New Roman" w:eastAsia="仿宋_GB2312" w:cs="Times New Roman"/>
          <w:sz w:val="32"/>
          <w:szCs w:val="32"/>
          <w:lang w:eastAsia="zh-CN"/>
        </w:rPr>
        <w:t>通信技术</w:t>
      </w:r>
      <w:r>
        <w:rPr>
          <w:rFonts w:hint="default" w:ascii="Times New Roman" w:hAnsi="Times New Roman" w:eastAsia="仿宋_GB2312" w:cs="Times New Roman"/>
          <w:color w:val="000000"/>
          <w:sz w:val="32"/>
          <w:szCs w:val="32"/>
          <w:lang w:val="en-US" w:eastAsia="zh-CN"/>
        </w:rPr>
        <w:t>和智慧服务体系关键技术</w:t>
      </w:r>
      <w:r>
        <w:rPr>
          <w:rFonts w:hint="default" w:ascii="Times New Roman" w:hAnsi="Times New Roman" w:eastAsia="仿宋_GB2312" w:cs="Times New Roman"/>
          <w:sz w:val="32"/>
          <w:szCs w:val="32"/>
          <w:lang w:eastAsia="zh-CN"/>
        </w:rPr>
        <w:t>、海洋环境感知技术以及深海关键技术与装备研究。</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楷体_GB2312" w:hAnsi="楷体_GB2312" w:eastAsia="楷体_GB2312" w:cs="楷体_GB2312"/>
          <w:b w:val="0"/>
          <w:bCs w:val="0"/>
          <w:color w:val="000000"/>
          <w:sz w:val="32"/>
          <w:szCs w:val="32"/>
        </w:rPr>
      </w:pPr>
      <w:r>
        <w:rPr>
          <w:rFonts w:hint="eastAsia" w:ascii="楷体_GB2312" w:hAnsi="楷体_GB2312" w:eastAsia="楷体_GB2312" w:cs="楷体_GB2312"/>
          <w:b w:val="0"/>
          <w:bCs w:val="0"/>
          <w:color w:val="000000"/>
          <w:sz w:val="32"/>
          <w:szCs w:val="32"/>
          <w:lang w:eastAsia="zh-CN"/>
        </w:rPr>
        <w:t>（十二）</w:t>
      </w:r>
      <w:r>
        <w:rPr>
          <w:rFonts w:hint="default" w:ascii="楷体_GB2312" w:hAnsi="楷体_GB2312" w:eastAsia="楷体_GB2312" w:cs="楷体_GB2312"/>
          <w:b w:val="0"/>
          <w:bCs w:val="0"/>
          <w:color w:val="000000"/>
          <w:sz w:val="32"/>
          <w:szCs w:val="32"/>
        </w:rPr>
        <w:t>道路交通技术</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rPr>
        <w:t>重点支持道路交通建设新技术，道路质量无损智能检测技术，环保耐久的多功能道路交通设施应用及示范，</w:t>
      </w:r>
      <w:r>
        <w:rPr>
          <w:rFonts w:hint="default" w:ascii="Times New Roman" w:hAnsi="Times New Roman" w:eastAsia="仿宋_GB2312" w:cs="Times New Roman"/>
          <w:color w:val="000000"/>
          <w:sz w:val="32"/>
          <w:szCs w:val="32"/>
          <w:lang w:eastAsia="zh-CN"/>
        </w:rPr>
        <w:t>交通信息化、智能化安全管控技术，</w:t>
      </w:r>
      <w:r>
        <w:rPr>
          <w:rFonts w:hint="default" w:ascii="Times New Roman" w:hAnsi="Times New Roman" w:eastAsia="仿宋_GB2312" w:cs="Times New Roman"/>
          <w:color w:val="000000"/>
          <w:sz w:val="32"/>
          <w:szCs w:val="32"/>
        </w:rPr>
        <w:t>建筑信息模型在交通建设中的应用及示范</w:t>
      </w:r>
      <w:r>
        <w:rPr>
          <w:rFonts w:hint="default" w:ascii="Times New Roman" w:hAnsi="Times New Roman" w:eastAsia="仿宋_GB2312" w:cs="Times New Roman"/>
          <w:color w:val="000000"/>
          <w:sz w:val="32"/>
          <w:szCs w:val="32"/>
          <w:lang w:eastAsia="zh-CN"/>
        </w:rPr>
        <w:t>，以及</w:t>
      </w:r>
      <w:r>
        <w:rPr>
          <w:rFonts w:hint="default" w:ascii="Times New Roman" w:hAnsi="Times New Roman" w:eastAsia="仿宋_GB2312" w:cs="Times New Roman"/>
          <w:color w:val="000000"/>
          <w:sz w:val="32"/>
          <w:szCs w:val="32"/>
        </w:rPr>
        <w:t>智慧交通</w:t>
      </w:r>
      <w:r>
        <w:rPr>
          <w:rFonts w:hint="default" w:ascii="Times New Roman" w:hAnsi="Times New Roman" w:eastAsia="仿宋_GB2312" w:cs="Times New Roman"/>
          <w:color w:val="000000"/>
          <w:sz w:val="32"/>
          <w:szCs w:val="32"/>
          <w:lang w:eastAsia="zh-CN"/>
        </w:rPr>
        <w:t>技术研究，包括</w:t>
      </w:r>
      <w:r>
        <w:rPr>
          <w:rFonts w:hint="default" w:ascii="Times New Roman" w:hAnsi="Times New Roman" w:eastAsia="仿宋_GB2312" w:cs="Times New Roman"/>
          <w:color w:val="000000"/>
          <w:sz w:val="32"/>
          <w:szCs w:val="32"/>
        </w:rPr>
        <w:t>城轨数字化关键技术与系统开发及应用示范</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市智慧交通云边端一体化管控关键技术</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公路隧道自主式交通安全防控关键技术</w:t>
      </w:r>
      <w:r>
        <w:rPr>
          <w:rFonts w:hint="default" w:ascii="Times New Roman" w:hAnsi="Times New Roman" w:eastAsia="仿宋_GB2312" w:cs="Times New Roman"/>
          <w:color w:val="000000"/>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lang w:eastAsia="zh-CN"/>
        </w:rPr>
        <w:t>三</w:t>
      </w:r>
      <w:r>
        <w:rPr>
          <w:rFonts w:hint="eastAsia" w:ascii="黑体" w:hAnsi="黑体" w:eastAsia="黑体" w:cs="黑体"/>
          <w:b w:val="0"/>
          <w:bCs w:val="0"/>
          <w:color w:val="000000"/>
          <w:sz w:val="32"/>
          <w:szCs w:val="32"/>
        </w:rPr>
        <w:t>、公益性技术应用研究项目</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lang w:val="en-US" w:eastAsia="zh-CN"/>
        </w:rPr>
        <w:t>（一）</w:t>
      </w:r>
      <w:r>
        <w:rPr>
          <w:rFonts w:hint="eastAsia" w:ascii="楷体_GB2312" w:hAnsi="楷体_GB2312" w:eastAsia="楷体_GB2312" w:cs="楷体_GB2312"/>
          <w:color w:val="000000"/>
          <w:sz w:val="32"/>
          <w:szCs w:val="32"/>
        </w:rPr>
        <w:t>中医药创新发展技术</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color w:val="000000"/>
          <w:sz w:val="32"/>
          <w:szCs w:val="32"/>
          <w:lang w:val="en-US" w:eastAsia="zh-CN"/>
        </w:rPr>
      </w:pPr>
      <w:r>
        <w:rPr>
          <w:rFonts w:hint="default" w:ascii="Times New Roman" w:hAnsi="Times New Roman" w:eastAsia="仿宋_GB2312" w:cs="Times New Roman"/>
          <w:color w:val="000000"/>
          <w:sz w:val="32"/>
          <w:szCs w:val="32"/>
        </w:rPr>
        <w:t>支持中医传承、挖掘与创新，推进中医药与现代科学技术深度融合</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围绕疑难</w:t>
      </w:r>
      <w:r>
        <w:rPr>
          <w:rFonts w:hint="default" w:ascii="Times New Roman" w:hAnsi="Times New Roman" w:eastAsia="仿宋_GB2312" w:cs="Times New Roman"/>
          <w:color w:val="000000"/>
          <w:sz w:val="32"/>
          <w:szCs w:val="32"/>
          <w:lang w:eastAsia="zh-CN"/>
        </w:rPr>
        <w:t>杂症</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eastAsia="zh-CN"/>
        </w:rPr>
        <w:t>新发突发</w:t>
      </w:r>
      <w:r>
        <w:rPr>
          <w:rFonts w:hint="default" w:ascii="Times New Roman" w:hAnsi="Times New Roman" w:eastAsia="仿宋_GB2312" w:cs="Times New Roman"/>
          <w:color w:val="000000"/>
          <w:sz w:val="32"/>
          <w:szCs w:val="32"/>
        </w:rPr>
        <w:t>传染病等开展中</w:t>
      </w:r>
      <w:r>
        <w:rPr>
          <w:rFonts w:hint="default" w:ascii="Times New Roman" w:hAnsi="Times New Roman" w:eastAsia="仿宋_GB2312" w:cs="Times New Roman"/>
          <w:color w:val="000000"/>
          <w:sz w:val="32"/>
          <w:szCs w:val="32"/>
          <w:lang w:eastAsia="zh-CN"/>
        </w:rPr>
        <w:t>西医诊治</w:t>
      </w:r>
      <w:r>
        <w:rPr>
          <w:rFonts w:hint="default" w:ascii="Times New Roman" w:hAnsi="Times New Roman" w:eastAsia="仿宋_GB2312" w:cs="Times New Roman"/>
          <w:color w:val="000000"/>
          <w:sz w:val="32"/>
          <w:szCs w:val="32"/>
        </w:rPr>
        <w:t>协同研究</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中药材新品种选育</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中药制剂、中药配方颗粒和中药新药研发及应用</w:t>
      </w:r>
      <w:r>
        <w:rPr>
          <w:rFonts w:hint="default" w:ascii="Times New Roman" w:hAnsi="Times New Roman" w:eastAsia="仿宋_GB2312" w:cs="Times New Roman"/>
          <w:color w:val="000000"/>
          <w:sz w:val="32"/>
          <w:szCs w:val="32"/>
          <w:lang w:eastAsia="zh-CN"/>
        </w:rPr>
        <w:t>研究；</w:t>
      </w:r>
      <w:r>
        <w:rPr>
          <w:rFonts w:hint="default" w:ascii="Times New Roman" w:hAnsi="Times New Roman" w:eastAsia="仿宋_GB2312" w:cs="Times New Roman"/>
          <w:color w:val="000000"/>
          <w:sz w:val="32"/>
          <w:szCs w:val="32"/>
        </w:rPr>
        <w:t>现代中医药</w:t>
      </w:r>
      <w:r>
        <w:rPr>
          <w:rFonts w:hint="default" w:ascii="Times New Roman" w:hAnsi="Times New Roman" w:eastAsia="仿宋_GB2312" w:cs="Times New Roman"/>
          <w:color w:val="000000"/>
          <w:sz w:val="32"/>
          <w:szCs w:val="32"/>
          <w:lang w:eastAsia="zh-CN"/>
        </w:rPr>
        <w:t>中医药预防保健（治未病）技术研究；中医药疫病防控技术研究；金华中医药特色炮制技术及老年康复与护理技术研究</w:t>
      </w:r>
      <w:r>
        <w:rPr>
          <w:rFonts w:hint="default" w:ascii="Times New Roman" w:hAnsi="Times New Roman" w:eastAsia="仿宋_GB2312" w:cs="Times New Roman"/>
          <w:color w:val="000000"/>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color w:val="000000"/>
          <w:sz w:val="32"/>
          <w:szCs w:val="32"/>
          <w:lang w:eastAsia="zh-CN"/>
        </w:rPr>
      </w:pPr>
      <w:r>
        <w:rPr>
          <w:rFonts w:hint="eastAsia" w:ascii="楷体_GB2312" w:hAnsi="楷体_GB2312" w:eastAsia="楷体_GB2312" w:cs="楷体_GB2312"/>
          <w:color w:val="000000"/>
          <w:sz w:val="32"/>
          <w:szCs w:val="32"/>
          <w:lang w:eastAsia="zh-CN"/>
        </w:rPr>
        <w:t>（二）</w:t>
      </w:r>
      <w:r>
        <w:rPr>
          <w:rFonts w:hint="eastAsia" w:ascii="楷体_GB2312" w:hAnsi="楷体_GB2312" w:eastAsia="楷体_GB2312" w:cs="楷体_GB2312"/>
          <w:color w:val="000000"/>
          <w:sz w:val="32"/>
          <w:szCs w:val="32"/>
        </w:rPr>
        <w:t>医疗新技术、新模式研究</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支持精准医疗</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微创与介入治疗、智慧医疗的研究示范；免疫治疗新技术应用研究；生物医用材料及移动诊疗装备研发</w:t>
      </w:r>
      <w:r>
        <w:rPr>
          <w:rFonts w:hint="default" w:ascii="Times New Roman" w:hAnsi="Times New Roman" w:eastAsia="仿宋_GB2312" w:cs="Times New Roman"/>
          <w:color w:val="000000"/>
          <w:sz w:val="32"/>
          <w:szCs w:val="32"/>
          <w:lang w:eastAsia="zh-CN"/>
        </w:rPr>
        <w:t>与应用示范</w:t>
      </w:r>
      <w:r>
        <w:rPr>
          <w:rFonts w:hint="default" w:ascii="Times New Roman" w:hAnsi="Times New Roman" w:eastAsia="仿宋_GB2312" w:cs="Times New Roman"/>
          <w:color w:val="000000"/>
          <w:sz w:val="32"/>
          <w:szCs w:val="32"/>
        </w:rPr>
        <w:t>；新一代临床用生命组学技术的研发；</w:t>
      </w:r>
      <w:r>
        <w:rPr>
          <w:rFonts w:hint="default" w:ascii="Times New Roman" w:hAnsi="Times New Roman" w:eastAsia="仿宋_GB2312" w:cs="Times New Roman"/>
          <w:color w:val="000000"/>
          <w:sz w:val="32"/>
          <w:szCs w:val="32"/>
          <w:lang w:eastAsia="zh-CN"/>
        </w:rPr>
        <w:t>实验动物与</w:t>
      </w:r>
      <w:r>
        <w:rPr>
          <w:rFonts w:hint="default" w:ascii="Times New Roman" w:hAnsi="Times New Roman" w:eastAsia="仿宋_GB2312" w:cs="Times New Roman"/>
          <w:color w:val="000000"/>
          <w:sz w:val="32"/>
          <w:szCs w:val="32"/>
        </w:rPr>
        <w:t>动物</w:t>
      </w:r>
      <w:r>
        <w:rPr>
          <w:rFonts w:hint="default" w:ascii="Times New Roman" w:hAnsi="Times New Roman" w:eastAsia="仿宋_GB2312" w:cs="Times New Roman"/>
          <w:color w:val="000000"/>
          <w:sz w:val="32"/>
          <w:szCs w:val="32"/>
          <w:lang w:eastAsia="zh-CN"/>
        </w:rPr>
        <w:t>实验</w:t>
      </w:r>
      <w:r>
        <w:rPr>
          <w:rFonts w:hint="default" w:ascii="Times New Roman" w:hAnsi="Times New Roman" w:eastAsia="仿宋_GB2312" w:cs="Times New Roman"/>
          <w:color w:val="000000"/>
          <w:sz w:val="32"/>
          <w:szCs w:val="32"/>
        </w:rPr>
        <w:t>研究</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医养结合治疗模式研究；基层卫生适宜技术的应用及示范</w:t>
      </w:r>
      <w:r>
        <w:rPr>
          <w:rFonts w:hint="default" w:ascii="Times New Roman" w:hAnsi="Times New Roman" w:eastAsia="仿宋_GB2312" w:cs="Times New Roman"/>
          <w:color w:val="000000"/>
          <w:sz w:val="32"/>
          <w:szCs w:val="32"/>
          <w:lang w:eastAsia="zh-CN"/>
        </w:rPr>
        <w:t>研究</w:t>
      </w:r>
      <w:r>
        <w:rPr>
          <w:rFonts w:hint="default" w:ascii="Times New Roman" w:hAnsi="Times New Roman" w:eastAsia="仿宋_GB2312" w:cs="Times New Roman"/>
          <w:color w:val="000000"/>
          <w:sz w:val="32"/>
          <w:szCs w:val="32"/>
        </w:rPr>
        <w:t>、推广与评价等。</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w:t>
      </w:r>
      <w:r>
        <w:rPr>
          <w:rFonts w:hint="eastAsia" w:ascii="楷体_GB2312" w:hAnsi="楷体_GB2312" w:eastAsia="楷体_GB2312" w:cs="楷体_GB2312"/>
          <w:color w:val="000000"/>
          <w:sz w:val="32"/>
          <w:szCs w:val="32"/>
          <w:lang w:eastAsia="zh-CN"/>
        </w:rPr>
        <w:t>三</w:t>
      </w:r>
      <w:r>
        <w:rPr>
          <w:rFonts w:hint="eastAsia" w:ascii="楷体_GB2312" w:hAnsi="楷体_GB2312" w:eastAsia="楷体_GB2312" w:cs="楷体_GB2312"/>
          <w:color w:val="000000"/>
          <w:sz w:val="32"/>
          <w:szCs w:val="32"/>
        </w:rPr>
        <w:t>）公共卫生及生</w:t>
      </w:r>
      <w:r>
        <w:rPr>
          <w:rFonts w:hint="eastAsia" w:ascii="楷体_GB2312" w:hAnsi="楷体_GB2312" w:eastAsia="楷体_GB2312" w:cs="楷体_GB2312"/>
          <w:color w:val="000000"/>
          <w:sz w:val="32"/>
          <w:szCs w:val="32"/>
          <w:lang w:eastAsia="zh-CN"/>
        </w:rPr>
        <w:t>育</w:t>
      </w:r>
      <w:r>
        <w:rPr>
          <w:rFonts w:hint="eastAsia" w:ascii="楷体_GB2312" w:hAnsi="楷体_GB2312" w:eastAsia="楷体_GB2312" w:cs="楷体_GB2312"/>
          <w:color w:val="000000"/>
          <w:sz w:val="32"/>
          <w:szCs w:val="32"/>
        </w:rPr>
        <w:t>健康关键技术</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支持全民健康保健、养护、康复技术应用研究；针对新</w:t>
      </w:r>
      <w:r>
        <w:rPr>
          <w:rFonts w:hint="default" w:ascii="Times New Roman" w:hAnsi="Times New Roman" w:eastAsia="仿宋_GB2312" w:cs="Times New Roman"/>
          <w:color w:val="000000"/>
          <w:sz w:val="32"/>
          <w:szCs w:val="32"/>
          <w:lang w:eastAsia="zh-CN"/>
        </w:rPr>
        <w:t>发突发传染病</w:t>
      </w:r>
      <w:r>
        <w:rPr>
          <w:rFonts w:hint="default" w:ascii="Times New Roman" w:hAnsi="Times New Roman" w:eastAsia="仿宋_GB2312" w:cs="Times New Roman"/>
          <w:color w:val="000000"/>
          <w:sz w:val="32"/>
          <w:szCs w:val="32"/>
        </w:rPr>
        <w:t>的公共预防、治疗技术</w:t>
      </w:r>
      <w:r>
        <w:rPr>
          <w:rFonts w:hint="default" w:ascii="Times New Roman" w:hAnsi="Times New Roman" w:eastAsia="仿宋_GB2312" w:cs="Times New Roman"/>
          <w:color w:val="000000"/>
          <w:sz w:val="32"/>
          <w:szCs w:val="32"/>
          <w:lang w:eastAsia="zh-CN"/>
        </w:rPr>
        <w:t>与</w:t>
      </w:r>
      <w:r>
        <w:rPr>
          <w:rFonts w:hint="default" w:ascii="Times New Roman" w:hAnsi="Times New Roman" w:eastAsia="仿宋_GB2312" w:cs="Times New Roman"/>
          <w:color w:val="000000"/>
          <w:sz w:val="32"/>
          <w:szCs w:val="32"/>
        </w:rPr>
        <w:t>评估等研究；重点传染病及人兽共患病防控新技术研究；生</w:t>
      </w:r>
      <w:r>
        <w:rPr>
          <w:rFonts w:hint="default" w:ascii="Times New Roman" w:hAnsi="Times New Roman" w:eastAsia="仿宋_GB2312" w:cs="Times New Roman"/>
          <w:color w:val="000000"/>
          <w:sz w:val="32"/>
          <w:szCs w:val="32"/>
          <w:lang w:eastAsia="zh-CN"/>
        </w:rPr>
        <w:t>育</w:t>
      </w:r>
      <w:r>
        <w:rPr>
          <w:rFonts w:hint="default" w:ascii="Times New Roman" w:hAnsi="Times New Roman" w:eastAsia="仿宋_GB2312" w:cs="Times New Roman"/>
          <w:color w:val="000000"/>
          <w:sz w:val="32"/>
          <w:szCs w:val="32"/>
        </w:rPr>
        <w:t>健康及出生缺陷诊治新技术研究</w:t>
      </w:r>
      <w:r>
        <w:rPr>
          <w:rFonts w:hint="default" w:ascii="Times New Roman" w:hAnsi="Times New Roman" w:eastAsia="仿宋_GB2312" w:cs="Times New Roman"/>
          <w:color w:val="000000"/>
          <w:sz w:val="32"/>
          <w:szCs w:val="32"/>
          <w:lang w:eastAsia="zh-CN"/>
        </w:rPr>
        <w:t>；妇儿健康和老龄化应对技术研究；</w:t>
      </w:r>
      <w:r>
        <w:rPr>
          <w:rFonts w:hint="default" w:ascii="Times New Roman" w:hAnsi="Times New Roman" w:eastAsia="仿宋_GB2312" w:cs="Times New Roman"/>
          <w:color w:val="000000"/>
          <w:sz w:val="32"/>
          <w:szCs w:val="32"/>
        </w:rPr>
        <w:t>妇</w:t>
      </w:r>
      <w:r>
        <w:rPr>
          <w:rFonts w:hint="default" w:ascii="Times New Roman" w:hAnsi="Times New Roman" w:eastAsia="仿宋_GB2312" w:cs="Times New Roman"/>
          <w:color w:val="000000"/>
          <w:sz w:val="32"/>
          <w:szCs w:val="32"/>
          <w:lang w:eastAsia="zh-CN"/>
        </w:rPr>
        <w:t>女</w:t>
      </w:r>
      <w:r>
        <w:rPr>
          <w:rFonts w:hint="default" w:ascii="Times New Roman" w:hAnsi="Times New Roman" w:eastAsia="仿宋_GB2312" w:cs="Times New Roman"/>
          <w:color w:val="000000"/>
          <w:sz w:val="32"/>
          <w:szCs w:val="32"/>
        </w:rPr>
        <w:t>儿童常见多发疾病的诊断新技术研究；神经精神疾病诊治新技术研究；数字技术在公共卫生领域的应用；医院管理、卫生政策与经济学评价研究等。</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b w:val="0"/>
          <w:bCs w:val="0"/>
          <w:color w:val="000000"/>
          <w:sz w:val="32"/>
          <w:szCs w:val="32"/>
        </w:rPr>
      </w:pPr>
      <w:r>
        <w:rPr>
          <w:rFonts w:hint="eastAsia" w:ascii="楷体_GB2312" w:hAnsi="楷体_GB2312" w:eastAsia="楷体_GB2312" w:cs="楷体_GB2312"/>
          <w:b w:val="0"/>
          <w:bCs w:val="0"/>
          <w:color w:val="000000"/>
          <w:sz w:val="32"/>
          <w:szCs w:val="32"/>
        </w:rPr>
        <w:t>（</w:t>
      </w:r>
      <w:r>
        <w:rPr>
          <w:rFonts w:hint="eastAsia" w:ascii="楷体_GB2312" w:hAnsi="楷体_GB2312" w:eastAsia="楷体_GB2312" w:cs="楷体_GB2312"/>
          <w:b w:val="0"/>
          <w:bCs w:val="0"/>
          <w:color w:val="000000"/>
          <w:sz w:val="32"/>
          <w:szCs w:val="32"/>
          <w:lang w:eastAsia="zh-CN"/>
        </w:rPr>
        <w:t>四</w:t>
      </w:r>
      <w:r>
        <w:rPr>
          <w:rFonts w:hint="eastAsia" w:ascii="楷体_GB2312" w:hAnsi="楷体_GB2312" w:eastAsia="楷体_GB2312" w:cs="楷体_GB2312"/>
          <w:b w:val="0"/>
          <w:bCs w:val="0"/>
          <w:color w:val="000000"/>
          <w:sz w:val="32"/>
          <w:szCs w:val="32"/>
        </w:rPr>
        <w:t>）生态环境技术</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支持控煤减煤、降尘抑尘、治污减排、控车治堵、农村废气、生态屏障等技术研究和应用，大气关键污染物监测和综合管控</w:t>
      </w:r>
      <w:r>
        <w:rPr>
          <w:rFonts w:hint="default" w:ascii="Times New Roman" w:hAnsi="Times New Roman" w:eastAsia="仿宋_GB2312" w:cs="Times New Roman"/>
          <w:color w:val="000000"/>
          <w:sz w:val="32"/>
          <w:szCs w:val="32"/>
          <w:lang w:eastAsia="zh-CN"/>
        </w:rPr>
        <w:t>及治理</w:t>
      </w:r>
      <w:r>
        <w:rPr>
          <w:rFonts w:hint="default" w:ascii="Times New Roman" w:hAnsi="Times New Roman" w:eastAsia="仿宋_GB2312" w:cs="Times New Roman"/>
          <w:color w:val="000000"/>
          <w:sz w:val="32"/>
          <w:szCs w:val="32"/>
        </w:rPr>
        <w:t>技术</w:t>
      </w:r>
      <w:r>
        <w:rPr>
          <w:rFonts w:hint="default" w:ascii="Times New Roman" w:hAnsi="Times New Roman" w:eastAsia="仿宋_GB2312" w:cs="Times New Roman"/>
          <w:color w:val="000000"/>
          <w:sz w:val="32"/>
          <w:szCs w:val="32"/>
          <w:lang w:eastAsia="zh-CN"/>
        </w:rPr>
        <w:t>研究</w:t>
      </w:r>
      <w:r>
        <w:rPr>
          <w:rFonts w:hint="default" w:ascii="Times New Roman" w:hAnsi="Times New Roman" w:eastAsia="仿宋_GB2312" w:cs="Times New Roman"/>
          <w:color w:val="000000"/>
          <w:sz w:val="32"/>
          <w:szCs w:val="32"/>
        </w:rPr>
        <w:t>；固废与土壤污染、环境污染防治及其土壤污染防控机制研究；清洁生产与循环经济、环境管理监测等技术研究与集成示范。</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w:t>
      </w:r>
      <w:r>
        <w:rPr>
          <w:rFonts w:hint="eastAsia" w:ascii="楷体_GB2312" w:hAnsi="楷体_GB2312" w:eastAsia="楷体_GB2312" w:cs="楷体_GB2312"/>
          <w:color w:val="000000"/>
          <w:sz w:val="32"/>
          <w:szCs w:val="32"/>
          <w:lang w:eastAsia="zh-CN"/>
        </w:rPr>
        <w:t>五</w:t>
      </w:r>
      <w:r>
        <w:rPr>
          <w:rFonts w:hint="eastAsia" w:ascii="楷体_GB2312" w:hAnsi="楷体_GB2312" w:eastAsia="楷体_GB2312" w:cs="楷体_GB2312"/>
          <w:color w:val="000000"/>
          <w:sz w:val="32"/>
          <w:szCs w:val="32"/>
        </w:rPr>
        <w:t>）公共安全预警与应急处置技术</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支持重大公共卫生事件应对机制、食品安全技术、质量检测技术及预警机制研究；针对灾害气候、地质灾害、防震减灾、消防及交通安全、安全生产、外来有害生物等监测技术、治理技术研究。</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w:t>
      </w:r>
      <w:r>
        <w:rPr>
          <w:rFonts w:hint="eastAsia" w:ascii="楷体_GB2312" w:hAnsi="楷体_GB2312" w:eastAsia="楷体_GB2312" w:cs="楷体_GB2312"/>
          <w:color w:val="000000"/>
          <w:sz w:val="32"/>
          <w:szCs w:val="32"/>
          <w:lang w:eastAsia="zh-CN"/>
        </w:rPr>
        <w:t>六</w:t>
      </w:r>
      <w:r>
        <w:rPr>
          <w:rFonts w:hint="eastAsia" w:ascii="楷体_GB2312" w:hAnsi="楷体_GB2312" w:eastAsia="楷体_GB2312" w:cs="楷体_GB2312"/>
          <w:color w:val="000000"/>
          <w:sz w:val="32"/>
          <w:szCs w:val="32"/>
        </w:rPr>
        <w:t>）地方社会发展科技示范</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围绕地方党委、政府社会发展重点工作部署，结合地方惠民工程，以精准帮扶、</w:t>
      </w:r>
      <w:r>
        <w:rPr>
          <w:rFonts w:hint="default" w:ascii="Times New Roman" w:hAnsi="Times New Roman" w:eastAsia="仿宋_GB2312" w:cs="Times New Roman"/>
          <w:color w:val="000000"/>
          <w:sz w:val="32"/>
          <w:szCs w:val="32"/>
          <w:lang w:eastAsia="zh-CN"/>
        </w:rPr>
        <w:t>山海协作、</w:t>
      </w:r>
      <w:r>
        <w:rPr>
          <w:rFonts w:hint="default" w:ascii="Times New Roman" w:hAnsi="Times New Roman" w:eastAsia="仿宋_GB2312" w:cs="Times New Roman"/>
          <w:color w:val="000000"/>
          <w:sz w:val="32"/>
          <w:szCs w:val="32"/>
        </w:rPr>
        <w:t>乡村振兴、和美乡村建设、新农村建设、生态文明建设、环境保护、节约能源资源、社会安全和康复养老等为重点，组织关键技术集成应用与科技示范，形成可复制、可推广的社会发展科技示范模式。</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w:t>
      </w:r>
      <w:r>
        <w:rPr>
          <w:rFonts w:hint="eastAsia" w:ascii="楷体_GB2312" w:hAnsi="楷体_GB2312" w:eastAsia="楷体_GB2312" w:cs="楷体_GB2312"/>
          <w:color w:val="000000"/>
          <w:sz w:val="32"/>
          <w:szCs w:val="32"/>
          <w:lang w:eastAsia="zh-CN"/>
        </w:rPr>
        <w:t>七</w:t>
      </w:r>
      <w:r>
        <w:rPr>
          <w:rFonts w:hint="eastAsia" w:ascii="楷体_GB2312" w:hAnsi="楷体_GB2312" w:eastAsia="楷体_GB2312" w:cs="楷体_GB2312"/>
          <w:color w:val="000000"/>
          <w:sz w:val="32"/>
          <w:szCs w:val="32"/>
        </w:rPr>
        <w:t>）其他社发领域技术</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支持文化、教育、科技、体育、旅游、商业等领域开展关键共性技术和应用</w:t>
      </w:r>
      <w:r>
        <w:rPr>
          <w:rFonts w:hint="default" w:ascii="Times New Roman" w:hAnsi="Times New Roman" w:eastAsia="仿宋_GB2312" w:cs="Times New Roman"/>
          <w:color w:val="000000"/>
          <w:sz w:val="32"/>
          <w:szCs w:val="32"/>
          <w:lang w:eastAsia="zh-CN"/>
        </w:rPr>
        <w:t>研究</w:t>
      </w:r>
      <w:r>
        <w:rPr>
          <w:rFonts w:hint="default" w:ascii="Times New Roman" w:hAnsi="Times New Roman" w:eastAsia="仿宋_GB2312" w:cs="Times New Roman"/>
          <w:color w:val="000000"/>
          <w:sz w:val="32"/>
          <w:szCs w:val="32"/>
        </w:rPr>
        <w:t>；以及创新型城市建设的经验成效总结及评价，</w:t>
      </w:r>
      <w:r>
        <w:rPr>
          <w:rFonts w:hint="default" w:ascii="Times New Roman" w:hAnsi="Times New Roman" w:eastAsia="仿宋_GB2312" w:cs="Times New Roman"/>
          <w:color w:val="000000"/>
          <w:kern w:val="0"/>
          <w:sz w:val="32"/>
          <w:szCs w:val="32"/>
          <w:lang w:val="en-US" w:eastAsia="zh-CN"/>
        </w:rPr>
        <w:t>高新区高质量发展，</w:t>
      </w:r>
      <w:r>
        <w:rPr>
          <w:rFonts w:hint="default" w:ascii="Times New Roman" w:hAnsi="Times New Roman" w:eastAsia="仿宋_GB2312" w:cs="Times New Roman"/>
          <w:color w:val="000000"/>
          <w:sz w:val="32"/>
          <w:szCs w:val="32"/>
          <w:lang w:eastAsia="zh-CN"/>
        </w:rPr>
        <w:t>浙中科创走廊建设，</w:t>
      </w:r>
      <w:r>
        <w:rPr>
          <w:rFonts w:hint="default" w:ascii="Times New Roman" w:hAnsi="Times New Roman" w:eastAsia="仿宋_GB2312" w:cs="Times New Roman"/>
          <w:color w:val="000000"/>
          <w:sz w:val="32"/>
          <w:szCs w:val="32"/>
        </w:rPr>
        <w:t>科技创新政策、科技发展战略及创新指数，</w:t>
      </w:r>
      <w:r>
        <w:rPr>
          <w:rFonts w:hint="default" w:ascii="Times New Roman" w:hAnsi="Times New Roman" w:eastAsia="仿宋_GB2312" w:cs="Times New Roman"/>
          <w:color w:val="000000"/>
          <w:kern w:val="0"/>
          <w:sz w:val="32"/>
          <w:szCs w:val="32"/>
        </w:rPr>
        <w:t>“2+4+X”产业创新</w:t>
      </w:r>
      <w:r>
        <w:rPr>
          <w:rFonts w:hint="default" w:ascii="Times New Roman" w:hAnsi="Times New Roman" w:eastAsia="仿宋_GB2312" w:cs="Times New Roman"/>
          <w:color w:val="000000"/>
          <w:sz w:val="32"/>
          <w:szCs w:val="32"/>
        </w:rPr>
        <w:t>分析及创新发展指数，研发机构对于推动创新发展的作用，人才参与企业研发活动及创新资源共享，企业研发费用财政后补助机制等科技创新领域软课题研究。</w:t>
      </w:r>
    </w:p>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ascii="Times New Roman" w:hAnsi="Times New Roman" w:eastAsia="仿宋_GB2312" w:cs="Times New Roman"/>
          <w:color w:val="000000"/>
          <w:sz w:val="32"/>
          <w:szCs w:val="32"/>
        </w:rPr>
        <w:sectPr>
          <w:footerReference r:id="rId3" w:type="default"/>
          <w:pgSz w:w="11906" w:h="16838"/>
          <w:pgMar w:top="2098" w:right="1474" w:bottom="1984" w:left="1588" w:header="851" w:footer="1361" w:gutter="0"/>
          <w:pgNumType w:fmt="decimal"/>
          <w:cols w:space="720" w:num="1"/>
          <w:rtlGutter w:val="0"/>
          <w:docGrid w:type="lines" w:linePitch="312" w:charSpace="0"/>
        </w:sectPr>
      </w:pPr>
    </w:p>
    <w:p>
      <w:pPr>
        <w:widowControl w:val="0"/>
        <w:spacing w:line="560" w:lineRule="exact"/>
        <w:jc w:val="left"/>
        <w:rPr>
          <w:rFonts w:ascii="Times New Roman" w:hAnsi="Times New Roman" w:eastAsia="黑体"/>
          <w:color w:val="000000"/>
          <w:sz w:val="32"/>
          <w:szCs w:val="32"/>
        </w:rPr>
      </w:pPr>
      <w:r>
        <w:rPr>
          <w:rFonts w:hint="default" w:ascii="Times New Roman" w:hAnsi="Times New Roman" w:eastAsia="黑体"/>
          <w:color w:val="000000"/>
          <w:sz w:val="32"/>
          <w:szCs w:val="32"/>
        </w:rPr>
        <w:t>附件</w:t>
      </w:r>
      <w:r>
        <w:rPr>
          <w:rFonts w:ascii="Times New Roman" w:hAnsi="Times New Roman" w:eastAsia="黑体"/>
          <w:color w:val="000000"/>
          <w:sz w:val="32"/>
          <w:szCs w:val="32"/>
        </w:rPr>
        <w:t>2</w:t>
      </w:r>
    </w:p>
    <w:p>
      <w:pPr>
        <w:pStyle w:val="2"/>
        <w:spacing w:before="0" w:after="0" w:line="560" w:lineRule="exact"/>
      </w:pPr>
    </w:p>
    <w:p>
      <w:pPr>
        <w:spacing w:line="560" w:lineRule="exact"/>
        <w:jc w:val="center"/>
        <w:rPr>
          <w:rFonts w:hint="eastAsia" w:ascii="方正小标宋简体" w:hAnsi="方正小标宋简体" w:eastAsia="方正小标宋简体" w:cs="方正小标宋简体"/>
          <w:color w:val="000000"/>
          <w:w w:val="98"/>
          <w:sz w:val="44"/>
          <w:szCs w:val="44"/>
        </w:rPr>
      </w:pPr>
      <w:r>
        <w:rPr>
          <w:rFonts w:hint="eastAsia" w:ascii="方正小标宋简体" w:hAnsi="方正小标宋简体" w:eastAsia="方正小标宋简体" w:cs="方正小标宋简体"/>
          <w:color w:val="000000"/>
          <w:w w:val="98"/>
          <w:sz w:val="44"/>
          <w:szCs w:val="44"/>
        </w:rPr>
        <w:t>202</w:t>
      </w:r>
      <w:r>
        <w:rPr>
          <w:rFonts w:hint="eastAsia" w:ascii="方正小标宋简体" w:hAnsi="方正小标宋简体" w:eastAsia="方正小标宋简体" w:cs="方正小标宋简体"/>
          <w:color w:val="000000"/>
          <w:w w:val="98"/>
          <w:sz w:val="44"/>
          <w:szCs w:val="44"/>
          <w:lang w:val="en-US" w:eastAsia="zh-CN"/>
        </w:rPr>
        <w:t>3</w:t>
      </w:r>
      <w:r>
        <w:rPr>
          <w:rFonts w:hint="eastAsia" w:ascii="方正小标宋简体" w:hAnsi="方正小标宋简体" w:eastAsia="方正小标宋简体" w:cs="方正小标宋简体"/>
          <w:color w:val="000000"/>
          <w:w w:val="98"/>
          <w:sz w:val="44"/>
          <w:szCs w:val="44"/>
        </w:rPr>
        <w:t>年度</w:t>
      </w:r>
      <w:r>
        <w:rPr>
          <w:rFonts w:hint="eastAsia" w:ascii="方正小标宋简体" w:hAnsi="方正小标宋简体" w:eastAsia="方正小标宋简体" w:cs="方正小标宋简体"/>
          <w:color w:val="000000"/>
          <w:w w:val="98"/>
          <w:sz w:val="44"/>
          <w:szCs w:val="44"/>
          <w:lang w:val="en-US" w:eastAsia="zh-CN"/>
        </w:rPr>
        <w:t>金华市</w:t>
      </w:r>
      <w:r>
        <w:rPr>
          <w:rFonts w:hint="eastAsia" w:ascii="方正小标宋简体" w:hAnsi="方正小标宋简体" w:eastAsia="方正小标宋简体" w:cs="方正小标宋简体"/>
          <w:color w:val="000000"/>
          <w:w w:val="98"/>
          <w:sz w:val="44"/>
          <w:szCs w:val="44"/>
          <w:lang w:eastAsia="zh-CN"/>
        </w:rPr>
        <w:t>科技计划</w:t>
      </w:r>
      <w:r>
        <w:rPr>
          <w:rFonts w:hint="eastAsia" w:ascii="方正小标宋简体" w:hAnsi="方正小标宋简体" w:eastAsia="方正小标宋简体" w:cs="方正小标宋简体"/>
          <w:color w:val="000000"/>
          <w:w w:val="98"/>
          <w:sz w:val="44"/>
          <w:szCs w:val="44"/>
        </w:rPr>
        <w:t>项目申报名额分配表</w:t>
      </w:r>
    </w:p>
    <w:p>
      <w:pPr>
        <w:pStyle w:val="2"/>
        <w:spacing w:before="0" w:after="0" w:line="560" w:lineRule="exact"/>
        <w:rPr>
          <w:rFonts w:hint="default"/>
        </w:rPr>
      </w:pPr>
    </w:p>
    <w:p>
      <w:pPr>
        <w:spacing w:line="40" w:lineRule="exact"/>
        <w:jc w:val="center"/>
        <w:rPr>
          <w:rFonts w:hint="default" w:ascii="Times New Roman" w:hAnsi="Times New Roman" w:eastAsia="方正小标宋简体"/>
          <w:color w:val="000000"/>
          <w:sz w:val="36"/>
          <w:szCs w:val="36"/>
        </w:rPr>
      </w:pPr>
    </w:p>
    <w:tbl>
      <w:tblPr>
        <w:tblStyle w:val="7"/>
        <w:tblW w:w="0" w:type="auto"/>
        <w:jc w:val="center"/>
        <w:tblLayout w:type="fixed"/>
        <w:tblCellMar>
          <w:top w:w="0" w:type="dxa"/>
          <w:left w:w="108" w:type="dxa"/>
          <w:bottom w:w="0" w:type="dxa"/>
          <w:right w:w="108" w:type="dxa"/>
        </w:tblCellMar>
      </w:tblPr>
      <w:tblGrid>
        <w:gridCol w:w="2832"/>
        <w:gridCol w:w="1542"/>
        <w:gridCol w:w="850"/>
        <w:gridCol w:w="850"/>
        <w:gridCol w:w="850"/>
        <w:gridCol w:w="850"/>
        <w:gridCol w:w="850"/>
        <w:gridCol w:w="1438"/>
      </w:tblGrid>
      <w:tr>
        <w:tblPrEx>
          <w:tblCellMar>
            <w:top w:w="0" w:type="dxa"/>
            <w:left w:w="108" w:type="dxa"/>
            <w:bottom w:w="0" w:type="dxa"/>
            <w:right w:w="108" w:type="dxa"/>
          </w:tblCellMar>
        </w:tblPrEx>
        <w:trPr>
          <w:trHeight w:val="759" w:hRule="atLeast"/>
          <w:tblHeader/>
          <w:jc w:val="center"/>
        </w:trPr>
        <w:tc>
          <w:tcPr>
            <w:tcW w:w="2832" w:type="dxa"/>
            <w:vMerge w:val="restart"/>
            <w:tcBorders>
              <w:top w:val="single" w:color="000000" w:sz="4" w:space="0"/>
              <w:left w:val="single" w:color="auto" w:sz="4" w:space="0"/>
              <w:right w:val="single" w:color="auto" w:sz="4" w:space="0"/>
            </w:tcBorders>
            <w:noWrap w:val="0"/>
            <w:tcMar>
              <w:top w:w="0" w:type="dxa"/>
              <w:left w:w="17" w:type="dxa"/>
              <w:bottom w:w="0" w:type="dxa"/>
              <w:right w:w="17" w:type="dxa"/>
            </w:tcMar>
            <w:vAlign w:val="center"/>
            <mc:AlternateContent>
              <mc:Choice Requires="wpsCustomData">
                <wpsCustomData:diagonals>
                  <wpsCustomData:diagonal from="9300" to="30000">
                    <wpsCustomData:border w:val="single" w:color="000000" w:sz="4" w:space="0"/>
                  </wpsCustomData:diagonal>
                </wpsCustomData:diagonals>
              </mc:Choice>
            </mc:AlternateContent>
          </w:tcPr>
          <w:p>
            <w:pPr>
              <w:snapToGrid w:val="0"/>
              <w:spacing w:line="240" w:lineRule="auto"/>
              <w:jc w:val="center"/>
              <w:rPr>
                <w:rFonts w:hint="default" w:ascii="Times New Roman" w:hAnsi="Times New Roman" w:eastAsia="黑体" w:cs="Times New Roman"/>
                <w:color w:val="000000"/>
                <w:kern w:val="0"/>
                <w:sz w:val="28"/>
                <w:szCs w:val="28"/>
                <w:lang w:val="en-US" w:eastAsia="zh-CN"/>
              </w:rPr>
            </w:pPr>
            <w:r>
              <w:rPr>
                <w:rFonts w:hint="default" w:ascii="Times New Roman" w:hAnsi="Times New Roman" w:eastAsia="黑体" w:cs="Times New Roman"/>
                <w:color w:val="000000"/>
                <w:kern w:val="0"/>
                <w:sz w:val="28"/>
                <w:szCs w:val="28"/>
                <w:lang w:val="en-US" w:eastAsia="zh-CN"/>
              </w:rPr>
              <w:t xml:space="preserve">     </w:t>
            </w:r>
          </w:p>
          <w:p>
            <w:pPr>
              <w:snapToGrid w:val="0"/>
              <w:spacing w:line="240" w:lineRule="auto"/>
              <w:jc w:val="center"/>
              <w:rPr>
                <w:rFonts w:hint="default" w:ascii="Times New Roman" w:hAnsi="Times New Roman" w:eastAsia="黑体" w:cs="Times New Roman"/>
                <w:color w:val="000000"/>
                <w:kern w:val="0"/>
                <w:sz w:val="28"/>
                <w:szCs w:val="28"/>
                <w:lang w:val="en-US" w:eastAsia="zh-CN"/>
              </w:rPr>
            </w:pPr>
          </w:p>
          <w:p>
            <w:pPr>
              <w:snapToGrid w:val="0"/>
              <w:spacing w:line="240" w:lineRule="auto"/>
              <w:jc w:val="center"/>
              <w:rPr>
                <w:rFonts w:hint="default" w:ascii="Times New Roman" w:hAnsi="Times New Roman" w:eastAsia="黑体" w:cs="Times New Roman"/>
                <w:color w:val="000000"/>
                <w:kern w:val="0"/>
                <w:sz w:val="28"/>
                <w:szCs w:val="28"/>
              </w:rPr>
            </w:pPr>
          </w:p>
          <w:p>
            <w:pPr>
              <w:snapToGrid w:val="0"/>
              <w:spacing w:line="240" w:lineRule="auto"/>
              <w:jc w:val="center"/>
              <mc:AlternateContent>
                <mc:Choice Requires="wpsCustomData">
                  <wpsCustomData:diagonalParaType/>
                </mc:Choice>
              </mc:AlternateContent>
              <w:rPr>
                <w:rFonts w:ascii="Times New Roman" w:hAnsi="Times New Roman" w:eastAsia="黑体" w:cs="Times New Roman"/>
                <w:color w:val="000000"/>
                <w:kern w:val="0"/>
                <w:sz w:val="28"/>
                <w:szCs w:val="28"/>
              </w:rPr>
            </w:pPr>
            <w:r>
              <w:rPr>
                <w:rFonts w:hint="default" w:ascii="Times New Roman" w:hAnsi="Times New Roman" w:eastAsia="黑体" w:cs="Times New Roman"/>
                <w:color w:val="000000"/>
                <w:kern w:val="0"/>
                <w:sz w:val="28"/>
                <w:szCs w:val="28"/>
              </w:rPr>
              <w:t>单</w:t>
            </w:r>
            <w:r>
              <w:rPr>
                <w:rFonts w:ascii="Times New Roman" w:hAnsi="Times New Roman" w:eastAsia="黑体" w:cs="Times New Roman"/>
                <w:color w:val="000000"/>
                <w:kern w:val="0"/>
                <w:sz w:val="28"/>
                <w:szCs w:val="28"/>
              </w:rPr>
              <w:t xml:space="preserve">   </w:t>
            </w:r>
            <w:r>
              <w:rPr>
                <w:rFonts w:hint="default" w:ascii="Times New Roman" w:hAnsi="Times New Roman" w:eastAsia="黑体" w:cs="Times New Roman"/>
                <w:color w:val="000000"/>
                <w:kern w:val="0"/>
                <w:sz w:val="28"/>
                <w:szCs w:val="28"/>
              </w:rPr>
              <w:t>位</w:t>
            </w:r>
          </w:p>
          <w:p>
            <w:pPr>
              <w:snapToGrid w:val="0"/>
              <w:jc w:val="both"/>
              <w:rPr>
                <w:rFonts w:hint="default" w:ascii="Times New Roman" w:hAnsi="Times New Roman" w:eastAsia="黑体" w:cs="Times New Roman"/>
                <w:color w:val="000000"/>
                <w:kern w:val="0"/>
                <w:sz w:val="28"/>
                <w:szCs w:val="28"/>
                <w:lang w:eastAsia="zh-CN"/>
              </w:rPr>
            </w:pPr>
          </w:p>
          <w:p>
            <w:pPr>
              <w:snapToGrid w:val="0"/>
              <w:ind w:firstLine="560" w:firstLineChars="200"/>
              <w:jc w:val="both"/>
              <w:rPr>
                <w:rFonts w:hint="default" w:ascii="Times New Roman" w:hAnsi="Times New Roman" w:eastAsia="黑体" w:cs="Times New Roman"/>
                <w:color w:val="000000"/>
                <w:kern w:val="0"/>
                <w:sz w:val="28"/>
                <w:szCs w:val="28"/>
                <w:lang w:eastAsia="zh-CN"/>
              </w:rPr>
            </w:pPr>
            <w:r>
              <w:rPr>
                <w:rFonts w:hint="default" w:ascii="Times New Roman" w:hAnsi="Times New Roman" w:eastAsia="黑体" w:cs="Times New Roman"/>
                <w:color w:val="000000"/>
                <w:kern w:val="0"/>
                <w:sz w:val="28"/>
                <w:szCs w:val="28"/>
                <w:lang w:eastAsia="zh-CN"/>
              </w:rPr>
              <w:t>名额分配</w:t>
            </w:r>
          </w:p>
        </w:tc>
        <w:tc>
          <w:tcPr>
            <w:tcW w:w="2392" w:type="dxa"/>
            <w:gridSpan w:val="2"/>
            <w:tcBorders>
              <w:top w:val="single" w:color="000000" w:sz="4" w:space="0"/>
              <w:left w:val="single" w:color="auto" w:sz="4" w:space="0"/>
              <w:right w:val="single" w:color="auto" w:sz="4" w:space="0"/>
            </w:tcBorders>
            <w:noWrap w:val="0"/>
            <w:vAlign w:val="center"/>
          </w:tcPr>
          <w:p>
            <w:pPr>
              <w:snapToGrid w:val="0"/>
              <w:jc w:val="center"/>
              <w:rPr>
                <w:rFonts w:hint="default" w:ascii="Times New Roman" w:hAnsi="Times New Roman" w:eastAsia="黑体" w:cs="Times New Roman"/>
                <w:color w:val="000000"/>
                <w:kern w:val="0"/>
                <w:sz w:val="28"/>
                <w:szCs w:val="28"/>
                <w:lang w:eastAsia="zh-CN"/>
              </w:rPr>
            </w:pPr>
            <w:r>
              <w:rPr>
                <w:rFonts w:hint="default" w:ascii="Times New Roman" w:hAnsi="Times New Roman" w:eastAsia="黑体" w:cs="Times New Roman"/>
                <w:color w:val="000000"/>
                <w:kern w:val="0"/>
                <w:sz w:val="28"/>
                <w:szCs w:val="28"/>
                <w:lang w:eastAsia="zh-CN"/>
              </w:rPr>
              <w:t>工业类项目</w:t>
            </w:r>
          </w:p>
          <w:p>
            <w:pPr>
              <w:snapToGrid w:val="0"/>
              <w:jc w:val="center"/>
              <w:rPr>
                <w:rFonts w:hint="default" w:ascii="Times New Roman" w:hAnsi="Times New Roman" w:eastAsia="黑体" w:cs="Times New Roman"/>
                <w:color w:val="000000"/>
                <w:kern w:val="0"/>
                <w:sz w:val="28"/>
                <w:szCs w:val="28"/>
                <w:lang w:eastAsia="zh-CN"/>
              </w:rPr>
            </w:pPr>
            <w:r>
              <w:rPr>
                <w:rFonts w:hint="default" w:ascii="Times New Roman" w:hAnsi="Times New Roman" w:eastAsia="黑体" w:cs="Times New Roman"/>
                <w:color w:val="000000"/>
                <w:kern w:val="0"/>
                <w:sz w:val="28"/>
                <w:szCs w:val="28"/>
                <w:lang w:eastAsia="zh-CN"/>
              </w:rPr>
              <w:t>申报名额（项）</w:t>
            </w:r>
          </w:p>
        </w:tc>
        <w:tc>
          <w:tcPr>
            <w:tcW w:w="1700" w:type="dxa"/>
            <w:gridSpan w:val="2"/>
            <w:tcBorders>
              <w:top w:val="single" w:color="000000" w:sz="4" w:space="0"/>
              <w:left w:val="single" w:color="auto" w:sz="4" w:space="0"/>
              <w:right w:val="single" w:color="auto" w:sz="4" w:space="0"/>
            </w:tcBorders>
            <w:noWrap w:val="0"/>
            <w:vAlign w:val="center"/>
          </w:tcPr>
          <w:p>
            <w:pPr>
              <w:snapToGrid w:val="0"/>
              <w:jc w:val="center"/>
              <w:rPr>
                <w:rFonts w:hint="default" w:ascii="Times New Roman" w:hAnsi="Times New Roman" w:eastAsia="黑体" w:cs="Times New Roman"/>
                <w:color w:val="000000"/>
                <w:kern w:val="0"/>
                <w:sz w:val="28"/>
                <w:szCs w:val="28"/>
                <w:lang w:eastAsia="zh-CN"/>
              </w:rPr>
            </w:pPr>
            <w:r>
              <w:rPr>
                <w:rFonts w:hint="default" w:ascii="Times New Roman" w:hAnsi="Times New Roman" w:eastAsia="黑体" w:cs="Times New Roman"/>
                <w:color w:val="000000"/>
                <w:kern w:val="0"/>
                <w:sz w:val="28"/>
                <w:szCs w:val="28"/>
                <w:lang w:eastAsia="zh-CN"/>
              </w:rPr>
              <w:t>农业类项目</w:t>
            </w:r>
          </w:p>
          <w:p>
            <w:pPr>
              <w:snapToGrid w:val="0"/>
              <w:jc w:val="center"/>
              <w:rPr>
                <w:rFonts w:hint="default" w:ascii="Times New Roman" w:hAnsi="Times New Roman" w:eastAsia="黑体" w:cs="Times New Roman"/>
                <w:color w:val="000000"/>
                <w:kern w:val="0"/>
                <w:sz w:val="28"/>
                <w:szCs w:val="28"/>
              </w:rPr>
            </w:pPr>
            <w:r>
              <w:rPr>
                <w:rFonts w:hint="default" w:ascii="Times New Roman" w:hAnsi="Times New Roman" w:eastAsia="黑体" w:cs="Times New Roman"/>
                <w:color w:val="000000"/>
                <w:kern w:val="0"/>
                <w:sz w:val="28"/>
                <w:szCs w:val="28"/>
                <w:lang w:eastAsia="zh-CN"/>
              </w:rPr>
              <w:t>申报名额（项）</w:t>
            </w:r>
          </w:p>
        </w:tc>
        <w:tc>
          <w:tcPr>
            <w:tcW w:w="1700" w:type="dxa"/>
            <w:gridSpan w:val="2"/>
            <w:tcBorders>
              <w:top w:val="single" w:color="000000" w:sz="4" w:space="0"/>
              <w:left w:val="single" w:color="auto" w:sz="4" w:space="0"/>
              <w:right w:val="single" w:color="auto" w:sz="4" w:space="0"/>
            </w:tcBorders>
            <w:noWrap w:val="0"/>
            <w:vAlign w:val="center"/>
          </w:tcPr>
          <w:p>
            <w:pPr>
              <w:snapToGrid w:val="0"/>
              <w:jc w:val="center"/>
              <w:rPr>
                <w:rFonts w:hint="default" w:ascii="Times New Roman" w:hAnsi="Times New Roman" w:eastAsia="黑体" w:cs="Times New Roman"/>
                <w:color w:val="000000"/>
                <w:kern w:val="0"/>
                <w:sz w:val="28"/>
                <w:szCs w:val="28"/>
                <w:lang w:eastAsia="zh-CN"/>
              </w:rPr>
            </w:pPr>
            <w:r>
              <w:rPr>
                <w:rFonts w:hint="default" w:ascii="Times New Roman" w:hAnsi="Times New Roman" w:eastAsia="黑体" w:cs="Times New Roman"/>
                <w:color w:val="000000"/>
                <w:kern w:val="0"/>
                <w:sz w:val="28"/>
                <w:szCs w:val="28"/>
                <w:lang w:eastAsia="zh-CN"/>
              </w:rPr>
              <w:t>社发类项目</w:t>
            </w:r>
          </w:p>
          <w:p>
            <w:pPr>
              <w:snapToGrid w:val="0"/>
              <w:jc w:val="center"/>
              <w:rPr>
                <w:rFonts w:hint="default" w:ascii="Times New Roman" w:hAnsi="Times New Roman" w:eastAsia="黑体" w:cs="Times New Roman"/>
                <w:color w:val="000000"/>
                <w:kern w:val="0"/>
                <w:sz w:val="28"/>
                <w:szCs w:val="28"/>
              </w:rPr>
            </w:pPr>
            <w:r>
              <w:rPr>
                <w:rFonts w:hint="default" w:ascii="Times New Roman" w:hAnsi="Times New Roman" w:eastAsia="黑体" w:cs="Times New Roman"/>
                <w:color w:val="000000"/>
                <w:kern w:val="0"/>
                <w:sz w:val="28"/>
                <w:szCs w:val="28"/>
                <w:lang w:eastAsia="zh-CN"/>
              </w:rPr>
              <w:t>申报名额（项）</w:t>
            </w:r>
          </w:p>
        </w:tc>
        <w:tc>
          <w:tcPr>
            <w:tcW w:w="1438" w:type="dxa"/>
            <w:vMerge w:val="restart"/>
            <w:tcBorders>
              <w:top w:val="single" w:color="000000" w:sz="4" w:space="0"/>
              <w:left w:val="single" w:color="auto" w:sz="4" w:space="0"/>
              <w:right w:val="single" w:color="auto" w:sz="4" w:space="0"/>
            </w:tcBorders>
            <w:noWrap w:val="0"/>
            <w:vAlign w:val="center"/>
          </w:tcPr>
          <w:p>
            <w:pPr>
              <w:snapToGrid w:val="0"/>
              <w:jc w:val="center"/>
              <w:rPr>
                <w:rFonts w:ascii="Times New Roman" w:hAnsi="Times New Roman" w:eastAsia="黑体" w:cs="Times New Roman"/>
                <w:color w:val="000000"/>
                <w:kern w:val="0"/>
                <w:sz w:val="28"/>
                <w:szCs w:val="28"/>
              </w:rPr>
            </w:pPr>
            <w:r>
              <w:rPr>
                <w:rFonts w:hint="default" w:ascii="Times New Roman" w:hAnsi="Times New Roman" w:eastAsia="黑体" w:cs="Times New Roman"/>
                <w:color w:val="000000"/>
                <w:kern w:val="0"/>
                <w:sz w:val="28"/>
                <w:szCs w:val="28"/>
                <w:lang w:eastAsia="zh-CN"/>
              </w:rPr>
              <w:t>公益类项目</w:t>
            </w:r>
            <w:r>
              <w:rPr>
                <w:rFonts w:hint="default" w:ascii="Times New Roman" w:hAnsi="Times New Roman" w:eastAsia="黑体" w:cs="Times New Roman"/>
                <w:color w:val="000000"/>
                <w:kern w:val="0"/>
                <w:sz w:val="28"/>
                <w:szCs w:val="28"/>
              </w:rPr>
              <w:t>申报名额（</w:t>
            </w:r>
            <w:r>
              <w:rPr>
                <w:rFonts w:hint="default" w:ascii="Times New Roman" w:hAnsi="Times New Roman" w:eastAsia="黑体" w:cs="Times New Roman"/>
                <w:color w:val="000000"/>
                <w:kern w:val="0"/>
                <w:sz w:val="28"/>
                <w:szCs w:val="28"/>
                <w:lang w:eastAsia="zh-CN"/>
              </w:rPr>
              <w:t>项</w:t>
            </w:r>
            <w:r>
              <w:rPr>
                <w:rFonts w:hint="default" w:ascii="Times New Roman" w:hAnsi="Times New Roman" w:eastAsia="黑体" w:cs="Times New Roman"/>
                <w:color w:val="000000"/>
                <w:kern w:val="0"/>
                <w:sz w:val="28"/>
                <w:szCs w:val="28"/>
              </w:rPr>
              <w:t>）</w:t>
            </w:r>
          </w:p>
        </w:tc>
      </w:tr>
      <w:tr>
        <w:tblPrEx>
          <w:tblCellMar>
            <w:top w:w="0" w:type="dxa"/>
            <w:left w:w="108" w:type="dxa"/>
            <w:bottom w:w="0" w:type="dxa"/>
            <w:right w:w="108" w:type="dxa"/>
          </w:tblCellMar>
        </w:tblPrEx>
        <w:trPr>
          <w:trHeight w:val="649" w:hRule="atLeast"/>
          <w:tblHeader/>
          <w:jc w:val="center"/>
        </w:trPr>
        <w:tc>
          <w:tcPr>
            <w:tcW w:w="2832" w:type="dxa"/>
            <w:vMerge w:val="continue"/>
            <w:tcBorders>
              <w:left w:val="single" w:color="auto" w:sz="4" w:space="0"/>
              <w:right w:val="single" w:color="auto" w:sz="4" w:space="0"/>
            </w:tcBorders>
            <w:noWrap w:val="0"/>
            <w:tcMar>
              <w:top w:w="0" w:type="dxa"/>
              <w:left w:w="17" w:type="dxa"/>
              <w:bottom w:w="0" w:type="dxa"/>
              <w:right w:w="17" w:type="dxa"/>
            </w:tcMar>
            <w:vAlign w:val="center"/>
          </w:tcPr>
          <w:p>
            <w:pPr>
              <w:snapToGrid w:val="0"/>
              <w:jc w:val="center"/>
              <w:rPr>
                <w:rFonts w:hint="default" w:ascii="Times New Roman" w:hAnsi="Times New Roman" w:eastAsia="黑体" w:cs="Times New Roman"/>
                <w:color w:val="000000"/>
                <w:kern w:val="0"/>
                <w:sz w:val="28"/>
                <w:szCs w:val="28"/>
              </w:rPr>
            </w:pPr>
          </w:p>
        </w:tc>
        <w:tc>
          <w:tcPr>
            <w:tcW w:w="1542" w:type="dxa"/>
            <w:tcBorders>
              <w:top w:val="single" w:color="000000" w:sz="4" w:space="0"/>
              <w:left w:val="single" w:color="auto" w:sz="4" w:space="0"/>
              <w:right w:val="single" w:color="auto" w:sz="4" w:space="0"/>
            </w:tcBorders>
            <w:noWrap w:val="0"/>
            <w:vAlign w:val="center"/>
          </w:tcPr>
          <w:p>
            <w:pPr>
              <w:snapToGrid w:val="0"/>
              <w:jc w:val="center"/>
              <w:rPr>
                <w:rFonts w:hint="default" w:ascii="Times New Roman" w:hAnsi="Times New Roman" w:eastAsia="黑体" w:cs="Times New Roman"/>
                <w:color w:val="000000"/>
                <w:kern w:val="0"/>
                <w:sz w:val="28"/>
                <w:szCs w:val="28"/>
                <w:lang w:eastAsia="zh-CN"/>
              </w:rPr>
            </w:pPr>
            <w:r>
              <w:rPr>
                <w:rFonts w:hint="default" w:ascii="Times New Roman" w:hAnsi="Times New Roman" w:eastAsia="黑体" w:cs="Times New Roman"/>
                <w:color w:val="000000"/>
                <w:kern w:val="0"/>
                <w:sz w:val="28"/>
                <w:szCs w:val="28"/>
                <w:lang w:eastAsia="zh-CN"/>
              </w:rPr>
              <w:t>重大</w:t>
            </w:r>
          </w:p>
        </w:tc>
        <w:tc>
          <w:tcPr>
            <w:tcW w:w="850" w:type="dxa"/>
            <w:tcBorders>
              <w:top w:val="single" w:color="000000" w:sz="4" w:space="0"/>
              <w:left w:val="single" w:color="auto" w:sz="4" w:space="0"/>
              <w:right w:val="single" w:color="auto" w:sz="4" w:space="0"/>
            </w:tcBorders>
            <w:noWrap w:val="0"/>
            <w:vAlign w:val="center"/>
          </w:tcPr>
          <w:p>
            <w:pPr>
              <w:snapToGrid w:val="0"/>
              <w:jc w:val="center"/>
              <w:rPr>
                <w:rFonts w:hint="default" w:ascii="Times New Roman" w:hAnsi="Times New Roman" w:eastAsia="黑体" w:cs="Times New Roman"/>
                <w:color w:val="000000"/>
                <w:kern w:val="0"/>
                <w:sz w:val="28"/>
                <w:szCs w:val="28"/>
                <w:lang w:eastAsia="zh-CN"/>
              </w:rPr>
            </w:pPr>
            <w:r>
              <w:rPr>
                <w:rFonts w:hint="default" w:ascii="Times New Roman" w:hAnsi="Times New Roman" w:eastAsia="黑体" w:cs="Times New Roman"/>
                <w:color w:val="000000"/>
                <w:kern w:val="0"/>
                <w:sz w:val="28"/>
                <w:szCs w:val="28"/>
                <w:lang w:eastAsia="zh-CN"/>
              </w:rPr>
              <w:t>重点</w:t>
            </w:r>
          </w:p>
        </w:tc>
        <w:tc>
          <w:tcPr>
            <w:tcW w:w="850" w:type="dxa"/>
            <w:tcBorders>
              <w:top w:val="single" w:color="000000" w:sz="4" w:space="0"/>
              <w:left w:val="single" w:color="auto" w:sz="4" w:space="0"/>
              <w:right w:val="single" w:color="auto" w:sz="4" w:space="0"/>
            </w:tcBorders>
            <w:noWrap w:val="0"/>
            <w:vAlign w:val="center"/>
          </w:tcPr>
          <w:p>
            <w:pPr>
              <w:snapToGrid w:val="0"/>
              <w:jc w:val="center"/>
              <w:rPr>
                <w:rFonts w:hint="default" w:ascii="Times New Roman" w:hAnsi="Times New Roman" w:eastAsia="黑体" w:cs="Times New Roman"/>
                <w:color w:val="000000"/>
                <w:kern w:val="0"/>
                <w:sz w:val="28"/>
                <w:szCs w:val="28"/>
              </w:rPr>
            </w:pPr>
            <w:r>
              <w:rPr>
                <w:rFonts w:hint="default" w:ascii="Times New Roman" w:hAnsi="Times New Roman" w:eastAsia="黑体" w:cs="Times New Roman"/>
                <w:color w:val="000000"/>
                <w:kern w:val="0"/>
                <w:sz w:val="28"/>
                <w:szCs w:val="28"/>
                <w:lang w:eastAsia="zh-CN"/>
              </w:rPr>
              <w:t>重大</w:t>
            </w:r>
          </w:p>
        </w:tc>
        <w:tc>
          <w:tcPr>
            <w:tcW w:w="850" w:type="dxa"/>
            <w:tcBorders>
              <w:top w:val="single" w:color="000000" w:sz="4" w:space="0"/>
              <w:left w:val="single" w:color="auto" w:sz="4" w:space="0"/>
              <w:right w:val="single" w:color="auto" w:sz="4" w:space="0"/>
            </w:tcBorders>
            <w:noWrap w:val="0"/>
            <w:vAlign w:val="center"/>
          </w:tcPr>
          <w:p>
            <w:pPr>
              <w:snapToGrid w:val="0"/>
              <w:jc w:val="center"/>
              <w:rPr>
                <w:rFonts w:hint="default" w:ascii="Times New Roman" w:hAnsi="Times New Roman" w:eastAsia="黑体" w:cs="Times New Roman"/>
                <w:color w:val="000000"/>
                <w:kern w:val="0"/>
                <w:sz w:val="28"/>
                <w:szCs w:val="28"/>
              </w:rPr>
            </w:pPr>
            <w:r>
              <w:rPr>
                <w:rFonts w:hint="default" w:ascii="Times New Roman" w:hAnsi="Times New Roman" w:eastAsia="黑体" w:cs="Times New Roman"/>
                <w:color w:val="000000"/>
                <w:kern w:val="0"/>
                <w:sz w:val="28"/>
                <w:szCs w:val="28"/>
                <w:lang w:eastAsia="zh-CN"/>
              </w:rPr>
              <w:t>重点</w:t>
            </w:r>
          </w:p>
        </w:tc>
        <w:tc>
          <w:tcPr>
            <w:tcW w:w="850" w:type="dxa"/>
            <w:tcBorders>
              <w:top w:val="single" w:color="000000" w:sz="4" w:space="0"/>
              <w:left w:val="single" w:color="auto" w:sz="4" w:space="0"/>
              <w:right w:val="single" w:color="auto" w:sz="4" w:space="0"/>
            </w:tcBorders>
            <w:noWrap w:val="0"/>
            <w:vAlign w:val="center"/>
          </w:tcPr>
          <w:p>
            <w:pPr>
              <w:snapToGrid w:val="0"/>
              <w:jc w:val="center"/>
              <w:rPr>
                <w:rFonts w:hint="default" w:ascii="Times New Roman" w:hAnsi="Times New Roman" w:eastAsia="黑体" w:cs="Times New Roman"/>
                <w:color w:val="000000"/>
                <w:kern w:val="0"/>
                <w:sz w:val="28"/>
                <w:szCs w:val="28"/>
              </w:rPr>
            </w:pPr>
            <w:r>
              <w:rPr>
                <w:rFonts w:hint="default" w:ascii="Times New Roman" w:hAnsi="Times New Roman" w:eastAsia="黑体" w:cs="Times New Roman"/>
                <w:color w:val="000000"/>
                <w:kern w:val="0"/>
                <w:sz w:val="28"/>
                <w:szCs w:val="28"/>
                <w:lang w:eastAsia="zh-CN"/>
              </w:rPr>
              <w:t>重大</w:t>
            </w:r>
          </w:p>
        </w:tc>
        <w:tc>
          <w:tcPr>
            <w:tcW w:w="850" w:type="dxa"/>
            <w:tcBorders>
              <w:top w:val="single" w:color="000000" w:sz="4" w:space="0"/>
              <w:left w:val="single" w:color="auto" w:sz="4" w:space="0"/>
              <w:right w:val="single" w:color="auto" w:sz="4" w:space="0"/>
            </w:tcBorders>
            <w:noWrap w:val="0"/>
            <w:vAlign w:val="center"/>
          </w:tcPr>
          <w:p>
            <w:pPr>
              <w:snapToGrid w:val="0"/>
              <w:jc w:val="center"/>
              <w:rPr>
                <w:rFonts w:hint="default" w:ascii="Times New Roman" w:hAnsi="Times New Roman" w:eastAsia="黑体" w:cs="Times New Roman"/>
                <w:color w:val="000000"/>
                <w:kern w:val="0"/>
                <w:sz w:val="28"/>
                <w:szCs w:val="28"/>
              </w:rPr>
            </w:pPr>
            <w:r>
              <w:rPr>
                <w:rFonts w:hint="default" w:ascii="Times New Roman" w:hAnsi="Times New Roman" w:eastAsia="黑体" w:cs="Times New Roman"/>
                <w:color w:val="000000"/>
                <w:kern w:val="0"/>
                <w:sz w:val="28"/>
                <w:szCs w:val="28"/>
                <w:lang w:eastAsia="zh-CN"/>
              </w:rPr>
              <w:t>重点</w:t>
            </w:r>
          </w:p>
        </w:tc>
        <w:tc>
          <w:tcPr>
            <w:tcW w:w="1438" w:type="dxa"/>
            <w:vMerge w:val="continue"/>
            <w:tcBorders>
              <w:left w:val="single" w:color="auto" w:sz="4" w:space="0"/>
              <w:right w:val="single" w:color="auto" w:sz="4" w:space="0"/>
            </w:tcBorders>
            <w:noWrap w:val="0"/>
            <w:vAlign w:val="center"/>
          </w:tcPr>
          <w:p>
            <w:pPr>
              <w:snapToGrid w:val="0"/>
              <w:jc w:val="center"/>
              <w:rPr>
                <w:rFonts w:hint="default" w:ascii="Times New Roman" w:hAnsi="Times New Roman" w:eastAsia="黑体" w:cs="Times New Roman"/>
                <w:color w:val="000000"/>
                <w:kern w:val="0"/>
                <w:sz w:val="28"/>
                <w:szCs w:val="28"/>
              </w:rPr>
            </w:pPr>
          </w:p>
        </w:tc>
      </w:tr>
      <w:tr>
        <w:tblPrEx>
          <w:tblCellMar>
            <w:top w:w="0" w:type="dxa"/>
            <w:left w:w="108" w:type="dxa"/>
            <w:bottom w:w="0" w:type="dxa"/>
            <w:right w:w="108" w:type="dxa"/>
          </w:tblCellMar>
        </w:tblPrEx>
        <w:trPr>
          <w:trHeight w:val="514" w:hRule="atLeast"/>
          <w:jc w:val="center"/>
        </w:trPr>
        <w:tc>
          <w:tcPr>
            <w:tcW w:w="2832" w:type="dxa"/>
            <w:tcBorders>
              <w:top w:val="single" w:color="auto" w:sz="4" w:space="0"/>
              <w:left w:val="single" w:color="auto" w:sz="4" w:space="0"/>
              <w:bottom w:val="single" w:color="auto" w:sz="4" w:space="0"/>
              <w:right w:val="single" w:color="auto" w:sz="4" w:space="0"/>
            </w:tcBorders>
            <w:noWrap w:val="0"/>
            <w:tcMar>
              <w:top w:w="0" w:type="dxa"/>
              <w:left w:w="17" w:type="dxa"/>
              <w:bottom w:w="0" w:type="dxa"/>
              <w:right w:w="17" w:type="dxa"/>
            </w:tcMar>
            <w:vAlign w:val="center"/>
          </w:tcPr>
          <w:p>
            <w:pPr>
              <w:snapToGrid w:val="0"/>
              <w:jc w:val="center"/>
              <w:rPr>
                <w:rFonts w:hint="default" w:ascii="Times New Roman" w:hAnsi="Times New Roman" w:eastAsia="仿宋_GB2312" w:cs="Times New Roman"/>
                <w:color w:val="000000"/>
                <w:kern w:val="0"/>
                <w:sz w:val="28"/>
                <w:szCs w:val="28"/>
                <w:lang w:eastAsia="zh-CN"/>
              </w:rPr>
            </w:pPr>
            <w:r>
              <w:rPr>
                <w:rFonts w:hint="default" w:ascii="Times New Roman" w:hAnsi="Times New Roman" w:eastAsia="仿宋_GB2312" w:cs="Times New Roman"/>
                <w:color w:val="000000"/>
                <w:kern w:val="0"/>
                <w:sz w:val="28"/>
                <w:szCs w:val="28"/>
              </w:rPr>
              <w:t>婺城区</w:t>
            </w:r>
          </w:p>
        </w:tc>
        <w:tc>
          <w:tcPr>
            <w:tcW w:w="154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10</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20</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2</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5</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2</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5</w:t>
            </w:r>
          </w:p>
        </w:tc>
        <w:tc>
          <w:tcPr>
            <w:tcW w:w="143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5</w:t>
            </w:r>
          </w:p>
        </w:tc>
      </w:tr>
      <w:tr>
        <w:tblPrEx>
          <w:tblCellMar>
            <w:top w:w="0" w:type="dxa"/>
            <w:left w:w="108" w:type="dxa"/>
            <w:bottom w:w="0" w:type="dxa"/>
            <w:right w:w="108" w:type="dxa"/>
          </w:tblCellMar>
        </w:tblPrEx>
        <w:trPr>
          <w:trHeight w:val="532" w:hRule="atLeast"/>
          <w:jc w:val="center"/>
        </w:trPr>
        <w:tc>
          <w:tcPr>
            <w:tcW w:w="2832" w:type="dxa"/>
            <w:tcBorders>
              <w:top w:val="single" w:color="auto" w:sz="4" w:space="0"/>
              <w:left w:val="single" w:color="auto" w:sz="4" w:space="0"/>
              <w:bottom w:val="single" w:color="auto" w:sz="4" w:space="0"/>
              <w:right w:val="single" w:color="auto" w:sz="4" w:space="0"/>
            </w:tcBorders>
            <w:noWrap w:val="0"/>
            <w:tcMar>
              <w:top w:w="0" w:type="dxa"/>
              <w:left w:w="17" w:type="dxa"/>
              <w:bottom w:w="0" w:type="dxa"/>
              <w:right w:w="17" w:type="dxa"/>
            </w:tcMar>
            <w:vAlign w:val="center"/>
          </w:tcPr>
          <w:p>
            <w:pPr>
              <w:snapToGrid w:val="0"/>
              <w:jc w:val="center"/>
              <w:rPr>
                <w:rFonts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金义新区（金东区）</w:t>
            </w:r>
          </w:p>
        </w:tc>
        <w:tc>
          <w:tcPr>
            <w:tcW w:w="154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10</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25</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2</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5</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2</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5</w:t>
            </w:r>
          </w:p>
        </w:tc>
        <w:tc>
          <w:tcPr>
            <w:tcW w:w="143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color w:val="000000"/>
                <w:kern w:val="0"/>
                <w:sz w:val="28"/>
                <w:szCs w:val="28"/>
                <w:lang w:eastAsia="zh-CN"/>
              </w:rPr>
            </w:pPr>
            <w:r>
              <w:rPr>
                <w:rFonts w:hint="default" w:ascii="Times New Roman" w:hAnsi="Times New Roman" w:eastAsia="仿宋_GB2312" w:cs="Times New Roman"/>
                <w:color w:val="000000"/>
                <w:kern w:val="0"/>
                <w:sz w:val="28"/>
                <w:szCs w:val="28"/>
                <w:lang w:val="en-US" w:eastAsia="zh-CN"/>
              </w:rPr>
              <w:t>3</w:t>
            </w:r>
          </w:p>
        </w:tc>
      </w:tr>
      <w:tr>
        <w:tblPrEx>
          <w:tblCellMar>
            <w:top w:w="0" w:type="dxa"/>
            <w:left w:w="108" w:type="dxa"/>
            <w:bottom w:w="0" w:type="dxa"/>
            <w:right w:w="108" w:type="dxa"/>
          </w:tblCellMar>
        </w:tblPrEx>
        <w:trPr>
          <w:trHeight w:val="553" w:hRule="atLeast"/>
          <w:jc w:val="center"/>
        </w:trPr>
        <w:tc>
          <w:tcPr>
            <w:tcW w:w="2832" w:type="dxa"/>
            <w:tcBorders>
              <w:top w:val="single" w:color="auto" w:sz="4" w:space="0"/>
              <w:left w:val="single" w:color="auto" w:sz="4" w:space="0"/>
              <w:bottom w:val="single" w:color="auto" w:sz="4" w:space="0"/>
              <w:right w:val="single" w:color="auto" w:sz="4" w:space="0"/>
            </w:tcBorders>
            <w:noWrap w:val="0"/>
            <w:tcMar>
              <w:top w:w="0" w:type="dxa"/>
              <w:left w:w="17" w:type="dxa"/>
              <w:bottom w:w="0" w:type="dxa"/>
              <w:right w:w="17" w:type="dxa"/>
            </w:tcMar>
            <w:vAlign w:val="center"/>
          </w:tcPr>
          <w:p>
            <w:pPr>
              <w:snapToGrid w:val="0"/>
              <w:jc w:val="center"/>
              <w:rPr>
                <w:rFonts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兰溪市</w:t>
            </w:r>
          </w:p>
        </w:tc>
        <w:tc>
          <w:tcPr>
            <w:tcW w:w="154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15</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20</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2</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5</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1</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5</w:t>
            </w:r>
          </w:p>
        </w:tc>
        <w:tc>
          <w:tcPr>
            <w:tcW w:w="143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color w:val="000000"/>
                <w:kern w:val="0"/>
                <w:sz w:val="28"/>
                <w:szCs w:val="28"/>
                <w:lang w:eastAsia="zh-CN"/>
              </w:rPr>
            </w:pPr>
            <w:r>
              <w:rPr>
                <w:rFonts w:ascii="Times New Roman" w:hAnsi="Times New Roman" w:eastAsia="仿宋_GB2312" w:cs="Times New Roman"/>
                <w:color w:val="000000"/>
                <w:kern w:val="0"/>
                <w:sz w:val="28"/>
                <w:szCs w:val="28"/>
              </w:rPr>
              <w:t>1</w:t>
            </w:r>
            <w:r>
              <w:rPr>
                <w:rFonts w:hint="default" w:ascii="Times New Roman" w:hAnsi="Times New Roman" w:eastAsia="仿宋_GB2312" w:cs="Times New Roman"/>
                <w:color w:val="000000"/>
                <w:kern w:val="0"/>
                <w:sz w:val="28"/>
                <w:szCs w:val="28"/>
                <w:lang w:val="en-US" w:eastAsia="zh-CN"/>
              </w:rPr>
              <w:t>2</w:t>
            </w:r>
          </w:p>
        </w:tc>
      </w:tr>
      <w:tr>
        <w:tblPrEx>
          <w:tblCellMar>
            <w:top w:w="0" w:type="dxa"/>
            <w:left w:w="108" w:type="dxa"/>
            <w:bottom w:w="0" w:type="dxa"/>
            <w:right w:w="108" w:type="dxa"/>
          </w:tblCellMar>
        </w:tblPrEx>
        <w:trPr>
          <w:trHeight w:val="539" w:hRule="atLeast"/>
          <w:jc w:val="center"/>
        </w:trPr>
        <w:tc>
          <w:tcPr>
            <w:tcW w:w="2832" w:type="dxa"/>
            <w:tcBorders>
              <w:top w:val="single" w:color="auto" w:sz="4" w:space="0"/>
              <w:left w:val="single" w:color="auto" w:sz="4" w:space="0"/>
              <w:bottom w:val="single" w:color="auto" w:sz="4" w:space="0"/>
              <w:right w:val="single" w:color="auto" w:sz="4" w:space="0"/>
            </w:tcBorders>
            <w:noWrap w:val="0"/>
            <w:tcMar>
              <w:top w:w="0" w:type="dxa"/>
              <w:left w:w="17" w:type="dxa"/>
              <w:bottom w:w="0" w:type="dxa"/>
              <w:right w:w="17" w:type="dxa"/>
            </w:tcMar>
            <w:vAlign w:val="center"/>
          </w:tcPr>
          <w:p>
            <w:pPr>
              <w:snapToGrid w:val="0"/>
              <w:jc w:val="center"/>
              <w:rPr>
                <w:rFonts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东阳市</w:t>
            </w:r>
          </w:p>
        </w:tc>
        <w:tc>
          <w:tcPr>
            <w:tcW w:w="154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5</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20</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2</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5</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2</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40</w:t>
            </w:r>
          </w:p>
        </w:tc>
        <w:tc>
          <w:tcPr>
            <w:tcW w:w="143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color w:val="000000"/>
                <w:kern w:val="0"/>
                <w:sz w:val="28"/>
                <w:szCs w:val="28"/>
                <w:lang w:val="en-US"/>
              </w:rPr>
            </w:pPr>
            <w:r>
              <w:rPr>
                <w:rFonts w:hint="default" w:ascii="Times New Roman" w:hAnsi="Times New Roman" w:eastAsia="仿宋_GB2312" w:cs="Times New Roman"/>
                <w:color w:val="000000"/>
                <w:kern w:val="0"/>
                <w:sz w:val="28"/>
                <w:szCs w:val="28"/>
                <w:lang w:val="en-US" w:eastAsia="zh-CN"/>
              </w:rPr>
              <w:t>49</w:t>
            </w:r>
          </w:p>
        </w:tc>
      </w:tr>
      <w:tr>
        <w:tblPrEx>
          <w:tblCellMar>
            <w:top w:w="0" w:type="dxa"/>
            <w:left w:w="108" w:type="dxa"/>
            <w:bottom w:w="0" w:type="dxa"/>
            <w:right w:w="108" w:type="dxa"/>
          </w:tblCellMar>
        </w:tblPrEx>
        <w:trPr>
          <w:trHeight w:val="354" w:hRule="atLeast"/>
          <w:jc w:val="center"/>
        </w:trPr>
        <w:tc>
          <w:tcPr>
            <w:tcW w:w="2832" w:type="dxa"/>
            <w:tcBorders>
              <w:top w:val="single" w:color="auto" w:sz="4" w:space="0"/>
              <w:left w:val="single" w:color="auto" w:sz="4" w:space="0"/>
              <w:bottom w:val="single" w:color="auto" w:sz="4" w:space="0"/>
              <w:right w:val="single" w:color="auto" w:sz="4" w:space="0"/>
            </w:tcBorders>
            <w:noWrap w:val="0"/>
            <w:tcMar>
              <w:top w:w="0" w:type="dxa"/>
              <w:left w:w="17" w:type="dxa"/>
              <w:bottom w:w="0" w:type="dxa"/>
              <w:right w:w="17" w:type="dxa"/>
            </w:tcMar>
            <w:vAlign w:val="center"/>
          </w:tcPr>
          <w:p>
            <w:pPr>
              <w:snapToGrid w:val="0"/>
              <w:ind w:firstLine="560" w:firstLineChars="200"/>
              <w:jc w:val="both"/>
              <w:rPr>
                <w:rFonts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lang w:eastAsia="zh-CN"/>
              </w:rPr>
              <w:t>其中</w:t>
            </w:r>
            <w:r>
              <w:rPr>
                <w:rFonts w:hint="eastAsia" w:ascii="Times New Roman" w:hAnsi="Times New Roman" w:eastAsia="仿宋_GB2312" w:cs="Times New Roman"/>
                <w:color w:val="000000"/>
                <w:kern w:val="0"/>
                <w:sz w:val="28"/>
                <w:szCs w:val="28"/>
                <w:lang w:eastAsia="zh-CN"/>
              </w:rPr>
              <w:t>：</w:t>
            </w:r>
            <w:r>
              <w:rPr>
                <w:rFonts w:hint="default" w:ascii="Times New Roman" w:hAnsi="Times New Roman" w:eastAsia="仿宋_GB2312" w:cs="Times New Roman"/>
                <w:color w:val="000000"/>
                <w:kern w:val="0"/>
                <w:sz w:val="28"/>
                <w:szCs w:val="28"/>
              </w:rPr>
              <w:t>东阳市人民医院</w:t>
            </w:r>
          </w:p>
        </w:tc>
        <w:tc>
          <w:tcPr>
            <w:tcW w:w="154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0</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0</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0</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0</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0</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20</w:t>
            </w:r>
          </w:p>
        </w:tc>
        <w:tc>
          <w:tcPr>
            <w:tcW w:w="143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30</w:t>
            </w:r>
          </w:p>
        </w:tc>
      </w:tr>
      <w:tr>
        <w:tblPrEx>
          <w:tblCellMar>
            <w:top w:w="0" w:type="dxa"/>
            <w:left w:w="108" w:type="dxa"/>
            <w:bottom w:w="0" w:type="dxa"/>
            <w:right w:w="108" w:type="dxa"/>
          </w:tblCellMar>
        </w:tblPrEx>
        <w:trPr>
          <w:trHeight w:val="621" w:hRule="atLeast"/>
          <w:jc w:val="center"/>
        </w:trPr>
        <w:tc>
          <w:tcPr>
            <w:tcW w:w="2832" w:type="dxa"/>
            <w:tcBorders>
              <w:top w:val="single" w:color="auto" w:sz="4" w:space="0"/>
              <w:left w:val="single" w:color="auto" w:sz="4" w:space="0"/>
              <w:bottom w:val="single" w:color="auto" w:sz="4" w:space="0"/>
              <w:right w:val="single" w:color="auto" w:sz="4" w:space="0"/>
            </w:tcBorders>
            <w:noWrap w:val="0"/>
            <w:tcMar>
              <w:top w:w="0" w:type="dxa"/>
              <w:left w:w="17" w:type="dxa"/>
              <w:bottom w:w="0" w:type="dxa"/>
              <w:right w:w="17" w:type="dxa"/>
            </w:tcMar>
            <w:vAlign w:val="center"/>
          </w:tcPr>
          <w:p>
            <w:pPr>
              <w:snapToGrid w:val="0"/>
              <w:jc w:val="center"/>
              <w:rPr>
                <w:rFonts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义乌市</w:t>
            </w:r>
          </w:p>
        </w:tc>
        <w:tc>
          <w:tcPr>
            <w:tcW w:w="154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5</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20</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2</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5</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5</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40</w:t>
            </w:r>
          </w:p>
        </w:tc>
        <w:tc>
          <w:tcPr>
            <w:tcW w:w="143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60</w:t>
            </w:r>
          </w:p>
        </w:tc>
      </w:tr>
      <w:tr>
        <w:tblPrEx>
          <w:tblCellMar>
            <w:top w:w="0" w:type="dxa"/>
            <w:left w:w="108" w:type="dxa"/>
            <w:bottom w:w="0" w:type="dxa"/>
            <w:right w:w="108" w:type="dxa"/>
          </w:tblCellMar>
        </w:tblPrEx>
        <w:trPr>
          <w:trHeight w:val="354" w:hRule="atLeast"/>
          <w:jc w:val="center"/>
        </w:trPr>
        <w:tc>
          <w:tcPr>
            <w:tcW w:w="2832" w:type="dxa"/>
            <w:tcBorders>
              <w:top w:val="single" w:color="auto" w:sz="4" w:space="0"/>
              <w:left w:val="single" w:color="auto" w:sz="4" w:space="0"/>
              <w:bottom w:val="single" w:color="auto" w:sz="4" w:space="0"/>
              <w:right w:val="single" w:color="auto" w:sz="4" w:space="0"/>
            </w:tcBorders>
            <w:noWrap w:val="0"/>
            <w:tcMar>
              <w:top w:w="0" w:type="dxa"/>
              <w:left w:w="17" w:type="dxa"/>
              <w:bottom w:w="0" w:type="dxa"/>
              <w:right w:w="17" w:type="dxa"/>
            </w:tcMar>
            <w:vAlign w:val="center"/>
          </w:tcPr>
          <w:p>
            <w:pPr>
              <w:snapToGrid w:val="0"/>
              <w:ind w:firstLine="560" w:firstLineChars="200"/>
              <w:jc w:val="both"/>
              <w:rPr>
                <w:rFonts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spacing w:val="0"/>
                <w:kern w:val="0"/>
                <w:sz w:val="28"/>
                <w:szCs w:val="28"/>
                <w:lang w:eastAsia="zh-CN"/>
              </w:rPr>
              <w:t>其中</w:t>
            </w:r>
            <w:r>
              <w:rPr>
                <w:rFonts w:hint="eastAsia" w:ascii="Times New Roman" w:hAnsi="Times New Roman" w:eastAsia="仿宋_GB2312" w:cs="Times New Roman"/>
                <w:color w:val="000000"/>
                <w:kern w:val="0"/>
                <w:sz w:val="28"/>
                <w:szCs w:val="28"/>
                <w:lang w:eastAsia="zh-CN"/>
              </w:rPr>
              <w:t>：</w:t>
            </w:r>
            <w:r>
              <w:rPr>
                <w:rFonts w:hint="default" w:ascii="Times New Roman" w:hAnsi="Times New Roman" w:eastAsia="仿宋_GB2312" w:cs="Times New Roman"/>
                <w:color w:val="000000"/>
                <w:spacing w:val="0"/>
                <w:kern w:val="0"/>
                <w:sz w:val="28"/>
                <w:szCs w:val="28"/>
              </w:rPr>
              <w:t>浙江大学医学院</w:t>
            </w:r>
            <w:r>
              <w:rPr>
                <w:rFonts w:hint="default" w:ascii="Times New Roman" w:hAnsi="Times New Roman" w:eastAsia="仿宋_GB2312" w:cs="Times New Roman"/>
                <w:color w:val="000000"/>
                <w:spacing w:val="0"/>
                <w:kern w:val="0"/>
                <w:sz w:val="28"/>
                <w:szCs w:val="28"/>
                <w:lang w:val="en-US" w:eastAsia="zh-CN"/>
              </w:rPr>
              <w:t>附</w:t>
            </w:r>
            <w:r>
              <w:rPr>
                <w:rFonts w:hint="default" w:ascii="Times New Roman" w:hAnsi="Times New Roman" w:eastAsia="仿宋_GB2312" w:cs="Times New Roman"/>
                <w:color w:val="000000"/>
                <w:spacing w:val="0"/>
                <w:kern w:val="0"/>
                <w:sz w:val="28"/>
                <w:szCs w:val="28"/>
                <w:lang w:eastAsia="zh-CN"/>
              </w:rPr>
              <w:t>属第</w:t>
            </w:r>
            <w:r>
              <w:rPr>
                <w:rFonts w:hint="default" w:ascii="Times New Roman" w:hAnsi="Times New Roman" w:eastAsia="仿宋_GB2312" w:cs="Times New Roman"/>
                <w:color w:val="000000"/>
                <w:spacing w:val="0"/>
                <w:kern w:val="0"/>
                <w:sz w:val="28"/>
                <w:szCs w:val="28"/>
              </w:rPr>
              <w:t>四</w:t>
            </w:r>
            <w:r>
              <w:rPr>
                <w:rFonts w:hint="default" w:ascii="Times New Roman" w:hAnsi="Times New Roman" w:eastAsia="仿宋_GB2312" w:cs="Times New Roman"/>
                <w:color w:val="000000"/>
                <w:spacing w:val="0"/>
                <w:kern w:val="0"/>
                <w:sz w:val="28"/>
                <w:szCs w:val="28"/>
                <w:lang w:eastAsia="zh-CN"/>
              </w:rPr>
              <w:t>医</w:t>
            </w:r>
            <w:r>
              <w:rPr>
                <w:rFonts w:hint="default" w:ascii="Times New Roman" w:hAnsi="Times New Roman" w:eastAsia="仿宋_GB2312" w:cs="Times New Roman"/>
                <w:color w:val="000000"/>
                <w:spacing w:val="0"/>
                <w:kern w:val="0"/>
                <w:sz w:val="28"/>
                <w:szCs w:val="28"/>
              </w:rPr>
              <w:t>院</w:t>
            </w:r>
          </w:p>
        </w:tc>
        <w:tc>
          <w:tcPr>
            <w:tcW w:w="154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0</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0</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0</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0</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0</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15</w:t>
            </w:r>
          </w:p>
        </w:tc>
        <w:tc>
          <w:tcPr>
            <w:tcW w:w="143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20</w:t>
            </w:r>
          </w:p>
        </w:tc>
      </w:tr>
      <w:tr>
        <w:tblPrEx>
          <w:tblCellMar>
            <w:top w:w="0" w:type="dxa"/>
            <w:left w:w="108" w:type="dxa"/>
            <w:bottom w:w="0" w:type="dxa"/>
            <w:right w:w="108" w:type="dxa"/>
          </w:tblCellMar>
        </w:tblPrEx>
        <w:trPr>
          <w:trHeight w:val="339" w:hRule="atLeast"/>
          <w:jc w:val="center"/>
        </w:trPr>
        <w:tc>
          <w:tcPr>
            <w:tcW w:w="2832" w:type="dxa"/>
            <w:tcBorders>
              <w:top w:val="single" w:color="auto" w:sz="4" w:space="0"/>
              <w:left w:val="single" w:color="auto" w:sz="4" w:space="0"/>
              <w:bottom w:val="single" w:color="auto" w:sz="4" w:space="0"/>
              <w:right w:val="single" w:color="auto" w:sz="4" w:space="0"/>
            </w:tcBorders>
            <w:noWrap w:val="0"/>
            <w:tcMar>
              <w:top w:w="0" w:type="dxa"/>
              <w:left w:w="17" w:type="dxa"/>
              <w:bottom w:w="0" w:type="dxa"/>
              <w:right w:w="17" w:type="dxa"/>
            </w:tcMar>
            <w:vAlign w:val="center"/>
          </w:tcPr>
          <w:p>
            <w:pPr>
              <w:snapToGrid w:val="0"/>
              <w:ind w:left="0" w:leftChars="0" w:firstLine="560" w:firstLineChars="200"/>
              <w:jc w:val="both"/>
              <w:rPr>
                <w:rFonts w:hint="default" w:ascii="Times New Roman" w:hAnsi="Times New Roman" w:eastAsia="仿宋_GB2312" w:cs="Times New Roman"/>
                <w:color w:val="000000"/>
                <w:kern w:val="0"/>
                <w:sz w:val="28"/>
                <w:szCs w:val="28"/>
                <w:lang w:eastAsia="zh-CN"/>
              </w:rPr>
            </w:pPr>
            <w:r>
              <w:rPr>
                <w:rFonts w:hint="default" w:ascii="Times New Roman" w:hAnsi="Times New Roman" w:eastAsia="仿宋_GB2312" w:cs="Times New Roman"/>
                <w:color w:val="000000"/>
                <w:kern w:val="0"/>
                <w:sz w:val="28"/>
                <w:szCs w:val="28"/>
                <w:lang w:eastAsia="zh-CN"/>
              </w:rPr>
              <w:t>其中</w:t>
            </w:r>
            <w:r>
              <w:rPr>
                <w:rFonts w:hint="eastAsia" w:ascii="Times New Roman" w:hAnsi="Times New Roman" w:eastAsia="仿宋_GB2312" w:cs="Times New Roman"/>
                <w:color w:val="000000"/>
                <w:kern w:val="0"/>
                <w:sz w:val="28"/>
                <w:szCs w:val="28"/>
                <w:lang w:eastAsia="zh-CN"/>
              </w:rPr>
              <w:t>：</w:t>
            </w:r>
            <w:r>
              <w:rPr>
                <w:rFonts w:hint="default" w:ascii="Times New Roman" w:hAnsi="Times New Roman" w:eastAsia="仿宋_GB2312" w:cs="Times New Roman"/>
                <w:color w:val="000000"/>
                <w:kern w:val="0"/>
                <w:sz w:val="28"/>
                <w:szCs w:val="28"/>
                <w:lang w:eastAsia="zh-CN"/>
              </w:rPr>
              <w:t>义乌市</w:t>
            </w:r>
            <w:r>
              <w:rPr>
                <w:rFonts w:hint="default" w:ascii="Times New Roman" w:hAnsi="Times New Roman" w:eastAsia="仿宋_GB2312" w:cs="Times New Roman"/>
                <w:color w:val="000000"/>
                <w:kern w:val="0"/>
                <w:sz w:val="28"/>
                <w:szCs w:val="28"/>
              </w:rPr>
              <w:t>妇幼</w:t>
            </w:r>
            <w:r>
              <w:rPr>
                <w:rFonts w:hint="default" w:ascii="Times New Roman" w:hAnsi="Times New Roman" w:eastAsia="仿宋_GB2312" w:cs="Times New Roman"/>
                <w:color w:val="000000"/>
                <w:kern w:val="0"/>
                <w:sz w:val="28"/>
                <w:szCs w:val="28"/>
                <w:lang w:val="en-US" w:eastAsia="zh-CN"/>
              </w:rPr>
              <w:t>保健</w:t>
            </w:r>
            <w:r>
              <w:rPr>
                <w:rFonts w:hint="default" w:ascii="Times New Roman" w:hAnsi="Times New Roman" w:eastAsia="仿宋_GB2312" w:cs="Times New Roman"/>
                <w:color w:val="000000"/>
                <w:kern w:val="0"/>
                <w:sz w:val="28"/>
                <w:szCs w:val="28"/>
              </w:rPr>
              <w:t>院</w:t>
            </w:r>
          </w:p>
        </w:tc>
        <w:tc>
          <w:tcPr>
            <w:tcW w:w="154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0</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0</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0</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0</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0</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5</w:t>
            </w:r>
          </w:p>
        </w:tc>
        <w:tc>
          <w:tcPr>
            <w:tcW w:w="143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10</w:t>
            </w:r>
          </w:p>
        </w:tc>
      </w:tr>
      <w:tr>
        <w:tblPrEx>
          <w:tblCellMar>
            <w:top w:w="0" w:type="dxa"/>
            <w:left w:w="108" w:type="dxa"/>
            <w:bottom w:w="0" w:type="dxa"/>
            <w:right w:w="108" w:type="dxa"/>
          </w:tblCellMar>
        </w:tblPrEx>
        <w:trPr>
          <w:trHeight w:val="354" w:hRule="atLeast"/>
          <w:jc w:val="center"/>
        </w:trPr>
        <w:tc>
          <w:tcPr>
            <w:tcW w:w="2832" w:type="dxa"/>
            <w:tcBorders>
              <w:top w:val="single" w:color="auto" w:sz="4" w:space="0"/>
              <w:left w:val="single" w:color="auto" w:sz="4" w:space="0"/>
              <w:bottom w:val="single" w:color="auto" w:sz="4" w:space="0"/>
              <w:right w:val="single" w:color="auto" w:sz="4" w:space="0"/>
            </w:tcBorders>
            <w:noWrap w:val="0"/>
            <w:tcMar>
              <w:top w:w="0" w:type="dxa"/>
              <w:left w:w="17" w:type="dxa"/>
              <w:bottom w:w="0" w:type="dxa"/>
              <w:right w:w="17" w:type="dxa"/>
            </w:tcMar>
            <w:vAlign w:val="center"/>
          </w:tcPr>
          <w:p>
            <w:pPr>
              <w:snapToGrid w:val="0"/>
              <w:ind w:firstLine="560" w:firstLineChars="200"/>
              <w:jc w:val="both"/>
              <w:rPr>
                <w:rFonts w:hint="default" w:ascii="Times New Roman" w:hAnsi="Times New Roman" w:eastAsia="仿宋_GB2312" w:cs="Times New Roman"/>
                <w:color w:val="000000"/>
                <w:kern w:val="0"/>
                <w:sz w:val="28"/>
                <w:szCs w:val="28"/>
                <w:lang w:eastAsia="zh-CN"/>
              </w:rPr>
            </w:pPr>
            <w:r>
              <w:rPr>
                <w:rFonts w:hint="default" w:ascii="Times New Roman" w:hAnsi="Times New Roman" w:eastAsia="仿宋_GB2312" w:cs="Times New Roman"/>
                <w:color w:val="000000"/>
                <w:kern w:val="0"/>
                <w:sz w:val="28"/>
                <w:szCs w:val="28"/>
                <w:lang w:eastAsia="zh-CN"/>
              </w:rPr>
              <w:t>其中</w:t>
            </w:r>
            <w:r>
              <w:rPr>
                <w:rFonts w:hint="eastAsia" w:ascii="Times New Roman" w:hAnsi="Times New Roman" w:eastAsia="仿宋_GB2312" w:cs="Times New Roman"/>
                <w:color w:val="000000"/>
                <w:kern w:val="0"/>
                <w:sz w:val="28"/>
                <w:szCs w:val="28"/>
                <w:lang w:eastAsia="zh-CN"/>
              </w:rPr>
              <w:t>：</w:t>
            </w:r>
            <w:r>
              <w:rPr>
                <w:rFonts w:hint="default" w:ascii="Times New Roman" w:hAnsi="Times New Roman" w:eastAsia="仿宋_GB2312" w:cs="Times New Roman"/>
                <w:color w:val="000000"/>
                <w:kern w:val="0"/>
                <w:sz w:val="28"/>
                <w:szCs w:val="28"/>
                <w:lang w:eastAsia="zh-CN"/>
              </w:rPr>
              <w:t>义乌市中医医院</w:t>
            </w:r>
          </w:p>
        </w:tc>
        <w:tc>
          <w:tcPr>
            <w:tcW w:w="154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0</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0</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0</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0</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0</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5</w:t>
            </w:r>
          </w:p>
        </w:tc>
        <w:tc>
          <w:tcPr>
            <w:tcW w:w="143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8</w:t>
            </w:r>
          </w:p>
        </w:tc>
      </w:tr>
      <w:tr>
        <w:tblPrEx>
          <w:tblCellMar>
            <w:top w:w="0" w:type="dxa"/>
            <w:left w:w="108" w:type="dxa"/>
            <w:bottom w:w="0" w:type="dxa"/>
            <w:right w:w="108" w:type="dxa"/>
          </w:tblCellMar>
        </w:tblPrEx>
        <w:trPr>
          <w:trHeight w:val="553" w:hRule="atLeast"/>
          <w:jc w:val="center"/>
        </w:trPr>
        <w:tc>
          <w:tcPr>
            <w:tcW w:w="2832" w:type="dxa"/>
            <w:tcBorders>
              <w:top w:val="single" w:color="auto" w:sz="4" w:space="0"/>
              <w:left w:val="single" w:color="auto" w:sz="4" w:space="0"/>
              <w:bottom w:val="single" w:color="auto" w:sz="4" w:space="0"/>
              <w:right w:val="single" w:color="auto" w:sz="4" w:space="0"/>
            </w:tcBorders>
            <w:noWrap w:val="0"/>
            <w:tcMar>
              <w:top w:w="0" w:type="dxa"/>
              <w:left w:w="17" w:type="dxa"/>
              <w:bottom w:w="0" w:type="dxa"/>
              <w:right w:w="17" w:type="dxa"/>
            </w:tcMar>
            <w:vAlign w:val="center"/>
          </w:tcPr>
          <w:p>
            <w:pPr>
              <w:snapToGrid w:val="0"/>
              <w:jc w:val="center"/>
              <w:rPr>
                <w:rFonts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永康市</w:t>
            </w:r>
          </w:p>
        </w:tc>
        <w:tc>
          <w:tcPr>
            <w:tcW w:w="154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5</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20</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2</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5</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1</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5</w:t>
            </w:r>
          </w:p>
        </w:tc>
        <w:tc>
          <w:tcPr>
            <w:tcW w:w="143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25</w:t>
            </w:r>
          </w:p>
        </w:tc>
      </w:tr>
      <w:tr>
        <w:tblPrEx>
          <w:tblCellMar>
            <w:top w:w="0" w:type="dxa"/>
            <w:left w:w="108" w:type="dxa"/>
            <w:bottom w:w="0" w:type="dxa"/>
            <w:right w:w="108" w:type="dxa"/>
          </w:tblCellMar>
        </w:tblPrEx>
        <w:trPr>
          <w:trHeight w:val="498" w:hRule="atLeast"/>
          <w:jc w:val="center"/>
        </w:trPr>
        <w:tc>
          <w:tcPr>
            <w:tcW w:w="2832" w:type="dxa"/>
            <w:tcBorders>
              <w:top w:val="single" w:color="auto" w:sz="4" w:space="0"/>
              <w:left w:val="single" w:color="auto" w:sz="4" w:space="0"/>
              <w:bottom w:val="single" w:color="auto" w:sz="4" w:space="0"/>
              <w:right w:val="single" w:color="auto" w:sz="4" w:space="0"/>
            </w:tcBorders>
            <w:noWrap w:val="0"/>
            <w:tcMar>
              <w:top w:w="0" w:type="dxa"/>
              <w:left w:w="17" w:type="dxa"/>
              <w:bottom w:w="0" w:type="dxa"/>
              <w:right w:w="17" w:type="dxa"/>
            </w:tcMar>
            <w:vAlign w:val="center"/>
          </w:tcPr>
          <w:p>
            <w:pPr>
              <w:snapToGrid w:val="0"/>
              <w:jc w:val="center"/>
              <w:rPr>
                <w:rFonts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浦江县</w:t>
            </w:r>
          </w:p>
        </w:tc>
        <w:tc>
          <w:tcPr>
            <w:tcW w:w="154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5</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15</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1</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4</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1</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4</w:t>
            </w:r>
          </w:p>
        </w:tc>
        <w:tc>
          <w:tcPr>
            <w:tcW w:w="143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10</w:t>
            </w:r>
          </w:p>
        </w:tc>
      </w:tr>
      <w:tr>
        <w:tblPrEx>
          <w:tblCellMar>
            <w:top w:w="0" w:type="dxa"/>
            <w:left w:w="108" w:type="dxa"/>
            <w:bottom w:w="0" w:type="dxa"/>
            <w:right w:w="108" w:type="dxa"/>
          </w:tblCellMar>
        </w:tblPrEx>
        <w:trPr>
          <w:trHeight w:val="504" w:hRule="atLeast"/>
          <w:jc w:val="center"/>
        </w:trPr>
        <w:tc>
          <w:tcPr>
            <w:tcW w:w="2832" w:type="dxa"/>
            <w:tcBorders>
              <w:top w:val="single" w:color="auto" w:sz="4" w:space="0"/>
              <w:left w:val="single" w:color="auto" w:sz="4" w:space="0"/>
              <w:bottom w:val="single" w:color="auto" w:sz="4" w:space="0"/>
              <w:right w:val="single" w:color="auto" w:sz="4" w:space="0"/>
            </w:tcBorders>
            <w:noWrap w:val="0"/>
            <w:tcMar>
              <w:top w:w="0" w:type="dxa"/>
              <w:left w:w="17" w:type="dxa"/>
              <w:bottom w:w="0" w:type="dxa"/>
              <w:right w:w="17" w:type="dxa"/>
            </w:tcMar>
            <w:vAlign w:val="center"/>
          </w:tcPr>
          <w:p>
            <w:pPr>
              <w:snapToGrid w:val="0"/>
              <w:jc w:val="center"/>
              <w:rPr>
                <w:rFonts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武义县</w:t>
            </w:r>
          </w:p>
        </w:tc>
        <w:tc>
          <w:tcPr>
            <w:tcW w:w="154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5</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15</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1</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4</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1</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4</w:t>
            </w:r>
          </w:p>
        </w:tc>
        <w:tc>
          <w:tcPr>
            <w:tcW w:w="143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10</w:t>
            </w:r>
          </w:p>
        </w:tc>
      </w:tr>
      <w:tr>
        <w:tblPrEx>
          <w:tblCellMar>
            <w:top w:w="0" w:type="dxa"/>
            <w:left w:w="108" w:type="dxa"/>
            <w:bottom w:w="0" w:type="dxa"/>
            <w:right w:w="108" w:type="dxa"/>
          </w:tblCellMar>
        </w:tblPrEx>
        <w:trPr>
          <w:trHeight w:val="534" w:hRule="atLeast"/>
          <w:jc w:val="center"/>
        </w:trPr>
        <w:tc>
          <w:tcPr>
            <w:tcW w:w="2832" w:type="dxa"/>
            <w:tcBorders>
              <w:top w:val="single" w:color="auto" w:sz="4" w:space="0"/>
              <w:left w:val="single" w:color="auto" w:sz="4" w:space="0"/>
              <w:bottom w:val="single" w:color="auto" w:sz="4" w:space="0"/>
              <w:right w:val="single" w:color="auto" w:sz="4" w:space="0"/>
            </w:tcBorders>
            <w:noWrap w:val="0"/>
            <w:tcMar>
              <w:top w:w="0" w:type="dxa"/>
              <w:left w:w="17" w:type="dxa"/>
              <w:bottom w:w="0" w:type="dxa"/>
              <w:right w:w="17" w:type="dxa"/>
            </w:tcMar>
            <w:vAlign w:val="center"/>
          </w:tcPr>
          <w:p>
            <w:pPr>
              <w:snapToGrid w:val="0"/>
              <w:jc w:val="center"/>
              <w:rPr>
                <w:rFonts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磐安县</w:t>
            </w:r>
          </w:p>
        </w:tc>
        <w:tc>
          <w:tcPr>
            <w:tcW w:w="154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3</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10</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1</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4</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1</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3</w:t>
            </w:r>
          </w:p>
        </w:tc>
        <w:tc>
          <w:tcPr>
            <w:tcW w:w="143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5</w:t>
            </w:r>
          </w:p>
        </w:tc>
      </w:tr>
      <w:tr>
        <w:tblPrEx>
          <w:tblCellMar>
            <w:top w:w="0" w:type="dxa"/>
            <w:left w:w="108" w:type="dxa"/>
            <w:bottom w:w="0" w:type="dxa"/>
            <w:right w:w="108" w:type="dxa"/>
          </w:tblCellMar>
        </w:tblPrEx>
        <w:trPr>
          <w:trHeight w:val="454" w:hRule="atLeast"/>
          <w:jc w:val="center"/>
        </w:trPr>
        <w:tc>
          <w:tcPr>
            <w:tcW w:w="2832" w:type="dxa"/>
            <w:tcBorders>
              <w:top w:val="single" w:color="auto" w:sz="4" w:space="0"/>
              <w:left w:val="single" w:color="auto" w:sz="4" w:space="0"/>
              <w:bottom w:val="single" w:color="auto" w:sz="4" w:space="0"/>
              <w:right w:val="single" w:color="auto" w:sz="4" w:space="0"/>
            </w:tcBorders>
            <w:noWrap w:val="0"/>
            <w:tcMar>
              <w:top w:w="0" w:type="dxa"/>
              <w:left w:w="17" w:type="dxa"/>
              <w:bottom w:w="0" w:type="dxa"/>
              <w:right w:w="17" w:type="dxa"/>
            </w:tcMar>
            <w:vAlign w:val="center"/>
          </w:tcPr>
          <w:p>
            <w:pPr>
              <w:snapToGrid w:val="0"/>
              <w:jc w:val="center"/>
              <w:rPr>
                <w:rFonts w:hint="default" w:ascii="Times New Roman" w:hAnsi="Times New Roman" w:eastAsia="仿宋_GB2312" w:cs="Times New Roman"/>
                <w:color w:val="000000"/>
                <w:kern w:val="0"/>
                <w:sz w:val="28"/>
                <w:szCs w:val="28"/>
                <w:lang w:val="en-US" w:eastAsia="zh-CN" w:bidi="ar-SA"/>
              </w:rPr>
            </w:pPr>
            <w:r>
              <w:rPr>
                <w:rFonts w:hint="default" w:ascii="Times New Roman" w:hAnsi="Times New Roman" w:eastAsia="仿宋_GB2312" w:cs="Times New Roman"/>
                <w:color w:val="000000"/>
                <w:kern w:val="0"/>
                <w:sz w:val="28"/>
                <w:szCs w:val="28"/>
                <w:lang w:eastAsia="zh-CN"/>
              </w:rPr>
              <w:t>金华开发区</w:t>
            </w:r>
          </w:p>
        </w:tc>
        <w:tc>
          <w:tcPr>
            <w:tcW w:w="154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color w:val="000000"/>
                <w:kern w:val="0"/>
                <w:sz w:val="28"/>
                <w:szCs w:val="28"/>
                <w:lang w:val="en-US" w:eastAsia="zh-CN" w:bidi="ar-SA"/>
              </w:rPr>
            </w:pPr>
            <w:r>
              <w:rPr>
                <w:rFonts w:hint="default" w:ascii="Times New Roman" w:hAnsi="Times New Roman" w:eastAsia="仿宋_GB2312" w:cs="Times New Roman"/>
                <w:color w:val="000000"/>
                <w:kern w:val="0"/>
                <w:sz w:val="28"/>
                <w:szCs w:val="28"/>
                <w:lang w:val="en-US" w:eastAsia="zh-CN"/>
              </w:rPr>
              <w:t>15</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color w:val="000000"/>
                <w:kern w:val="0"/>
                <w:sz w:val="28"/>
                <w:szCs w:val="28"/>
                <w:lang w:val="en-US" w:eastAsia="zh-CN" w:bidi="ar-SA"/>
              </w:rPr>
            </w:pPr>
            <w:r>
              <w:rPr>
                <w:rFonts w:hint="default" w:ascii="Times New Roman" w:hAnsi="Times New Roman" w:eastAsia="仿宋_GB2312" w:cs="Times New Roman"/>
                <w:color w:val="000000"/>
                <w:kern w:val="0"/>
                <w:sz w:val="28"/>
                <w:szCs w:val="28"/>
                <w:lang w:val="en-US" w:eastAsia="zh-CN"/>
              </w:rPr>
              <w:t>25</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color w:val="000000"/>
                <w:kern w:val="0"/>
                <w:sz w:val="28"/>
                <w:szCs w:val="28"/>
                <w:lang w:val="en-US" w:eastAsia="zh-CN" w:bidi="ar-SA"/>
              </w:rPr>
            </w:pPr>
            <w:r>
              <w:rPr>
                <w:rFonts w:hint="default" w:ascii="Times New Roman" w:hAnsi="Times New Roman" w:eastAsia="仿宋_GB2312" w:cs="Times New Roman"/>
                <w:color w:val="000000"/>
                <w:kern w:val="0"/>
                <w:sz w:val="28"/>
                <w:szCs w:val="28"/>
                <w:lang w:val="en-US" w:eastAsia="zh-CN"/>
              </w:rPr>
              <w:t>3</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color w:val="000000"/>
                <w:kern w:val="0"/>
                <w:sz w:val="28"/>
                <w:szCs w:val="28"/>
                <w:lang w:val="en-US" w:eastAsia="zh-CN" w:bidi="ar-SA"/>
              </w:rPr>
            </w:pPr>
            <w:r>
              <w:rPr>
                <w:rFonts w:hint="default" w:ascii="Times New Roman" w:hAnsi="Times New Roman" w:eastAsia="仿宋_GB2312" w:cs="Times New Roman"/>
                <w:color w:val="000000"/>
                <w:kern w:val="0"/>
                <w:sz w:val="28"/>
                <w:szCs w:val="28"/>
                <w:lang w:val="en-US" w:eastAsia="zh-CN"/>
              </w:rPr>
              <w:t>5</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color w:val="000000"/>
                <w:kern w:val="0"/>
                <w:sz w:val="28"/>
                <w:szCs w:val="28"/>
                <w:lang w:val="en-US" w:eastAsia="zh-CN" w:bidi="ar-SA"/>
              </w:rPr>
            </w:pPr>
            <w:r>
              <w:rPr>
                <w:rFonts w:hint="default" w:ascii="Times New Roman" w:hAnsi="Times New Roman" w:eastAsia="仿宋_GB2312" w:cs="Times New Roman"/>
                <w:color w:val="000000"/>
                <w:kern w:val="0"/>
                <w:sz w:val="28"/>
                <w:szCs w:val="28"/>
                <w:lang w:val="en-US" w:eastAsia="zh-CN"/>
              </w:rPr>
              <w:t>1</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color w:val="000000"/>
                <w:kern w:val="0"/>
                <w:sz w:val="28"/>
                <w:szCs w:val="28"/>
                <w:lang w:val="en-US" w:eastAsia="zh-CN" w:bidi="ar-SA"/>
              </w:rPr>
            </w:pPr>
            <w:r>
              <w:rPr>
                <w:rFonts w:hint="default" w:ascii="Times New Roman" w:hAnsi="Times New Roman" w:eastAsia="仿宋_GB2312" w:cs="Times New Roman"/>
                <w:color w:val="000000"/>
                <w:kern w:val="0"/>
                <w:sz w:val="28"/>
                <w:szCs w:val="28"/>
                <w:lang w:val="en-US" w:eastAsia="zh-CN"/>
              </w:rPr>
              <w:t>5</w:t>
            </w:r>
          </w:p>
        </w:tc>
        <w:tc>
          <w:tcPr>
            <w:tcW w:w="143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color w:val="000000"/>
                <w:kern w:val="0"/>
                <w:sz w:val="28"/>
                <w:szCs w:val="28"/>
                <w:lang w:val="en-US" w:eastAsia="zh-CN" w:bidi="ar-SA"/>
              </w:rPr>
            </w:pPr>
            <w:r>
              <w:rPr>
                <w:rFonts w:hint="default" w:ascii="Times New Roman" w:hAnsi="Times New Roman" w:eastAsia="仿宋_GB2312" w:cs="Times New Roman"/>
                <w:color w:val="000000"/>
                <w:kern w:val="0"/>
                <w:sz w:val="28"/>
                <w:szCs w:val="28"/>
                <w:lang w:val="en-US" w:eastAsia="zh-CN"/>
              </w:rPr>
              <w:t>4</w:t>
            </w:r>
          </w:p>
        </w:tc>
      </w:tr>
      <w:tr>
        <w:tblPrEx>
          <w:tblCellMar>
            <w:top w:w="0" w:type="dxa"/>
            <w:left w:w="108" w:type="dxa"/>
            <w:bottom w:w="0" w:type="dxa"/>
            <w:right w:w="108" w:type="dxa"/>
          </w:tblCellMar>
        </w:tblPrEx>
        <w:trPr>
          <w:trHeight w:val="454" w:hRule="atLeast"/>
          <w:jc w:val="center"/>
        </w:trPr>
        <w:tc>
          <w:tcPr>
            <w:tcW w:w="2832" w:type="dxa"/>
            <w:tcBorders>
              <w:top w:val="single" w:color="auto" w:sz="4" w:space="0"/>
              <w:left w:val="single" w:color="auto" w:sz="4" w:space="0"/>
              <w:bottom w:val="single" w:color="auto" w:sz="4" w:space="0"/>
              <w:right w:val="single" w:color="auto" w:sz="4" w:space="0"/>
            </w:tcBorders>
            <w:noWrap w:val="0"/>
            <w:tcMar>
              <w:top w:w="0" w:type="dxa"/>
              <w:left w:w="17" w:type="dxa"/>
              <w:bottom w:w="0" w:type="dxa"/>
              <w:right w:w="17" w:type="dxa"/>
            </w:tcMar>
            <w:vAlign w:val="center"/>
          </w:tcPr>
          <w:p>
            <w:pPr>
              <w:snapToGrid w:val="0"/>
              <w:jc w:val="center"/>
              <w:rPr>
                <w:rFonts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金华市中心医院</w:t>
            </w:r>
          </w:p>
        </w:tc>
        <w:tc>
          <w:tcPr>
            <w:tcW w:w="154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lang w:val="en-US" w:eastAsia="zh-CN"/>
              </w:rPr>
              <w:t>0</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lang w:val="en-US" w:eastAsia="zh-CN"/>
              </w:rPr>
              <w:t>0</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lang w:val="en-US" w:eastAsia="zh-CN"/>
              </w:rPr>
              <w:t>0</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lang w:val="en-US" w:eastAsia="zh-CN"/>
              </w:rPr>
              <w:t>0</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5</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65</w:t>
            </w:r>
          </w:p>
        </w:tc>
        <w:tc>
          <w:tcPr>
            <w:tcW w:w="143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color w:val="000000"/>
                <w:kern w:val="0"/>
                <w:sz w:val="28"/>
                <w:szCs w:val="28"/>
                <w:lang w:eastAsia="zh-CN"/>
              </w:rPr>
            </w:pPr>
            <w:r>
              <w:rPr>
                <w:rFonts w:ascii="Times New Roman" w:hAnsi="Times New Roman" w:eastAsia="仿宋_GB2312" w:cs="Times New Roman"/>
                <w:color w:val="000000"/>
                <w:kern w:val="0"/>
                <w:sz w:val="28"/>
                <w:szCs w:val="28"/>
              </w:rPr>
              <w:t>5</w:t>
            </w:r>
            <w:r>
              <w:rPr>
                <w:rFonts w:hint="default" w:ascii="Times New Roman" w:hAnsi="Times New Roman" w:eastAsia="仿宋_GB2312" w:cs="Times New Roman"/>
                <w:color w:val="000000"/>
                <w:kern w:val="0"/>
                <w:sz w:val="28"/>
                <w:szCs w:val="28"/>
                <w:lang w:val="en-US" w:eastAsia="zh-CN"/>
              </w:rPr>
              <w:t>0</w:t>
            </w:r>
          </w:p>
        </w:tc>
      </w:tr>
      <w:tr>
        <w:tblPrEx>
          <w:tblCellMar>
            <w:top w:w="0" w:type="dxa"/>
            <w:left w:w="108" w:type="dxa"/>
            <w:bottom w:w="0" w:type="dxa"/>
            <w:right w:w="108" w:type="dxa"/>
          </w:tblCellMar>
        </w:tblPrEx>
        <w:trPr>
          <w:trHeight w:val="454" w:hRule="atLeast"/>
          <w:jc w:val="center"/>
        </w:trPr>
        <w:tc>
          <w:tcPr>
            <w:tcW w:w="2832" w:type="dxa"/>
            <w:tcBorders>
              <w:top w:val="single" w:color="auto" w:sz="4" w:space="0"/>
              <w:left w:val="single" w:color="auto" w:sz="4" w:space="0"/>
              <w:bottom w:val="single" w:color="auto" w:sz="4" w:space="0"/>
              <w:right w:val="single" w:color="auto" w:sz="4" w:space="0"/>
            </w:tcBorders>
            <w:noWrap w:val="0"/>
            <w:tcMar>
              <w:top w:w="0" w:type="dxa"/>
              <w:left w:w="17" w:type="dxa"/>
              <w:bottom w:w="0" w:type="dxa"/>
              <w:right w:w="17" w:type="dxa"/>
            </w:tcMar>
            <w:vAlign w:val="center"/>
          </w:tcPr>
          <w:p>
            <w:pPr>
              <w:snapToGrid w:val="0"/>
              <w:jc w:val="center"/>
              <w:rPr>
                <w:rFonts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金华市人民医院</w:t>
            </w:r>
          </w:p>
        </w:tc>
        <w:tc>
          <w:tcPr>
            <w:tcW w:w="154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lang w:val="en-US" w:eastAsia="zh-CN"/>
              </w:rPr>
              <w:t>0</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lang w:val="en-US" w:eastAsia="zh-CN"/>
              </w:rPr>
              <w:t>0</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lang w:val="en-US" w:eastAsia="zh-CN"/>
              </w:rPr>
              <w:t>0</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lang w:val="en-US" w:eastAsia="zh-CN"/>
              </w:rPr>
              <w:t>0</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4</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40</w:t>
            </w:r>
          </w:p>
        </w:tc>
        <w:tc>
          <w:tcPr>
            <w:tcW w:w="143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color w:val="000000"/>
                <w:kern w:val="0"/>
                <w:sz w:val="28"/>
                <w:szCs w:val="28"/>
                <w:lang w:eastAsia="zh-CN"/>
              </w:rPr>
            </w:pPr>
            <w:r>
              <w:rPr>
                <w:rFonts w:hint="default" w:ascii="Times New Roman" w:hAnsi="Times New Roman" w:eastAsia="仿宋_GB2312" w:cs="Times New Roman"/>
                <w:color w:val="000000"/>
                <w:kern w:val="0"/>
                <w:sz w:val="28"/>
                <w:szCs w:val="28"/>
                <w:lang w:val="en-US" w:eastAsia="zh-CN"/>
              </w:rPr>
              <w:t>35</w:t>
            </w:r>
          </w:p>
        </w:tc>
      </w:tr>
      <w:tr>
        <w:tblPrEx>
          <w:tblCellMar>
            <w:top w:w="0" w:type="dxa"/>
            <w:left w:w="108" w:type="dxa"/>
            <w:bottom w:w="0" w:type="dxa"/>
            <w:right w:w="108" w:type="dxa"/>
          </w:tblCellMar>
        </w:tblPrEx>
        <w:trPr>
          <w:trHeight w:val="638" w:hRule="atLeast"/>
          <w:jc w:val="center"/>
        </w:trPr>
        <w:tc>
          <w:tcPr>
            <w:tcW w:w="2832" w:type="dxa"/>
            <w:tcBorders>
              <w:top w:val="single" w:color="auto" w:sz="4" w:space="0"/>
              <w:left w:val="single" w:color="auto" w:sz="4" w:space="0"/>
              <w:bottom w:val="single" w:color="auto" w:sz="4" w:space="0"/>
              <w:right w:val="single" w:color="auto" w:sz="4" w:space="0"/>
            </w:tcBorders>
            <w:noWrap w:val="0"/>
            <w:tcMar>
              <w:top w:w="0" w:type="dxa"/>
              <w:left w:w="17" w:type="dxa"/>
              <w:bottom w:w="0" w:type="dxa"/>
              <w:right w:w="17" w:type="dxa"/>
            </w:tcMar>
            <w:vAlign w:val="center"/>
          </w:tcPr>
          <w:p>
            <w:pPr>
              <w:snapToGrid w:val="0"/>
              <w:jc w:val="center"/>
              <w:rPr>
                <w:rFonts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金华市中医医院</w:t>
            </w:r>
          </w:p>
        </w:tc>
        <w:tc>
          <w:tcPr>
            <w:tcW w:w="154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0</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0</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0</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0</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1</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15</w:t>
            </w:r>
          </w:p>
        </w:tc>
        <w:tc>
          <w:tcPr>
            <w:tcW w:w="143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25</w:t>
            </w:r>
          </w:p>
        </w:tc>
      </w:tr>
      <w:tr>
        <w:tblPrEx>
          <w:tblCellMar>
            <w:top w:w="0" w:type="dxa"/>
            <w:left w:w="108" w:type="dxa"/>
            <w:bottom w:w="0" w:type="dxa"/>
            <w:right w:w="108" w:type="dxa"/>
          </w:tblCellMar>
        </w:tblPrEx>
        <w:trPr>
          <w:trHeight w:val="580" w:hRule="atLeast"/>
          <w:jc w:val="center"/>
        </w:trPr>
        <w:tc>
          <w:tcPr>
            <w:tcW w:w="2832" w:type="dxa"/>
            <w:tcBorders>
              <w:top w:val="single" w:color="auto" w:sz="4" w:space="0"/>
              <w:left w:val="single" w:color="auto" w:sz="4" w:space="0"/>
              <w:bottom w:val="single" w:color="auto" w:sz="4" w:space="0"/>
              <w:right w:val="single" w:color="auto" w:sz="4" w:space="0"/>
            </w:tcBorders>
            <w:noWrap w:val="0"/>
            <w:tcMar>
              <w:top w:w="0" w:type="dxa"/>
              <w:left w:w="17" w:type="dxa"/>
              <w:bottom w:w="0" w:type="dxa"/>
              <w:right w:w="17" w:type="dxa"/>
            </w:tcMar>
            <w:vAlign w:val="center"/>
          </w:tcPr>
          <w:p>
            <w:pPr>
              <w:widowControl/>
              <w:snapToGrid w:val="0"/>
              <w:jc w:val="center"/>
              <w:rPr>
                <w:rFonts w:hint="eastAsia" w:ascii="Times New Roman" w:hAnsi="Times New Roman" w:eastAsia="仿宋_GB2312" w:cs="Times New Roman"/>
                <w:color w:val="000000"/>
                <w:kern w:val="0"/>
                <w:sz w:val="28"/>
                <w:szCs w:val="28"/>
              </w:rPr>
            </w:pPr>
            <w:r>
              <w:rPr>
                <w:rFonts w:hint="eastAsia" w:ascii="Times New Roman" w:hAnsi="Times New Roman" w:eastAsia="仿宋_GB2312" w:cs="Times New Roman"/>
                <w:color w:val="000000"/>
                <w:spacing w:val="-11"/>
                <w:kern w:val="0"/>
                <w:sz w:val="28"/>
                <w:szCs w:val="28"/>
              </w:rPr>
              <w:t>金华市妇幼保健院</w:t>
            </w:r>
          </w:p>
        </w:tc>
        <w:tc>
          <w:tcPr>
            <w:tcW w:w="154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Times New Roman" w:hAnsi="Times New Roman" w:eastAsia="仿宋_GB2312" w:cs="Times New Roman"/>
                <w:color w:val="000000"/>
                <w:kern w:val="0"/>
                <w:sz w:val="28"/>
                <w:szCs w:val="28"/>
                <w:lang w:val="en-US" w:eastAsia="zh-CN"/>
              </w:rPr>
            </w:pPr>
            <w:r>
              <w:rPr>
                <w:rFonts w:hint="eastAsia" w:ascii="Times New Roman" w:hAnsi="Times New Roman" w:eastAsia="仿宋_GB2312" w:cs="Times New Roman"/>
                <w:color w:val="000000"/>
                <w:kern w:val="0"/>
                <w:sz w:val="28"/>
                <w:szCs w:val="28"/>
                <w:lang w:val="en-US" w:eastAsia="zh-CN"/>
              </w:rPr>
              <w:t>0</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Times New Roman" w:hAnsi="Times New Roman" w:eastAsia="仿宋_GB2312" w:cs="Times New Roman"/>
                <w:color w:val="000000"/>
                <w:kern w:val="0"/>
                <w:sz w:val="28"/>
                <w:szCs w:val="28"/>
                <w:lang w:val="en-US" w:eastAsia="zh-CN"/>
              </w:rPr>
            </w:pPr>
            <w:r>
              <w:rPr>
                <w:rFonts w:hint="eastAsia" w:ascii="Times New Roman" w:hAnsi="Times New Roman" w:eastAsia="仿宋_GB2312" w:cs="Times New Roman"/>
                <w:color w:val="000000"/>
                <w:kern w:val="0"/>
                <w:sz w:val="28"/>
                <w:szCs w:val="28"/>
                <w:lang w:val="en-US" w:eastAsia="zh-CN"/>
              </w:rPr>
              <w:t>0</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Times New Roman" w:hAnsi="Times New Roman" w:eastAsia="仿宋_GB2312" w:cs="Times New Roman"/>
                <w:color w:val="000000"/>
                <w:kern w:val="0"/>
                <w:sz w:val="28"/>
                <w:szCs w:val="28"/>
                <w:lang w:val="en-US" w:eastAsia="zh-CN"/>
              </w:rPr>
            </w:pPr>
            <w:r>
              <w:rPr>
                <w:rFonts w:hint="eastAsia" w:ascii="Times New Roman" w:hAnsi="Times New Roman" w:eastAsia="仿宋_GB2312" w:cs="Times New Roman"/>
                <w:color w:val="000000"/>
                <w:kern w:val="0"/>
                <w:sz w:val="28"/>
                <w:szCs w:val="28"/>
                <w:lang w:val="en-US" w:eastAsia="zh-CN"/>
              </w:rPr>
              <w:t>0</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Times New Roman" w:hAnsi="Times New Roman" w:eastAsia="仿宋_GB2312" w:cs="Times New Roman"/>
                <w:color w:val="000000"/>
                <w:kern w:val="0"/>
                <w:sz w:val="28"/>
                <w:szCs w:val="28"/>
                <w:lang w:val="en-US" w:eastAsia="zh-CN"/>
              </w:rPr>
            </w:pPr>
            <w:r>
              <w:rPr>
                <w:rFonts w:hint="eastAsia" w:ascii="Times New Roman" w:hAnsi="Times New Roman" w:eastAsia="仿宋_GB2312" w:cs="Times New Roman"/>
                <w:color w:val="000000"/>
                <w:kern w:val="0"/>
                <w:sz w:val="28"/>
                <w:szCs w:val="28"/>
                <w:lang w:val="en-US" w:eastAsia="zh-CN"/>
              </w:rPr>
              <w:t>0</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Times New Roman" w:hAnsi="Times New Roman" w:eastAsia="仿宋_GB2312" w:cs="Times New Roman"/>
                <w:color w:val="000000"/>
                <w:kern w:val="0"/>
                <w:sz w:val="28"/>
                <w:szCs w:val="28"/>
                <w:lang w:val="en-US" w:eastAsia="zh-CN"/>
              </w:rPr>
            </w:pPr>
            <w:r>
              <w:rPr>
                <w:rFonts w:hint="eastAsia" w:ascii="Times New Roman" w:hAnsi="Times New Roman" w:eastAsia="仿宋_GB2312" w:cs="Times New Roman"/>
                <w:color w:val="000000"/>
                <w:kern w:val="0"/>
                <w:sz w:val="28"/>
                <w:szCs w:val="28"/>
                <w:lang w:val="en-US" w:eastAsia="zh-CN"/>
              </w:rPr>
              <w:t>2</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Times New Roman" w:hAnsi="Times New Roman" w:eastAsia="仿宋_GB2312" w:cs="Times New Roman"/>
                <w:color w:val="000000"/>
                <w:kern w:val="0"/>
                <w:sz w:val="28"/>
                <w:szCs w:val="28"/>
                <w:lang w:val="en-US" w:eastAsia="zh-CN"/>
              </w:rPr>
            </w:pPr>
            <w:r>
              <w:rPr>
                <w:rFonts w:hint="eastAsia" w:ascii="Times New Roman" w:hAnsi="Times New Roman" w:eastAsia="仿宋_GB2312" w:cs="Times New Roman"/>
                <w:color w:val="000000"/>
                <w:kern w:val="0"/>
                <w:sz w:val="28"/>
                <w:szCs w:val="28"/>
                <w:lang w:val="en-US" w:eastAsia="zh-CN"/>
              </w:rPr>
              <w:t>30</w:t>
            </w:r>
          </w:p>
        </w:tc>
        <w:tc>
          <w:tcPr>
            <w:tcW w:w="143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Times New Roman" w:hAnsi="Times New Roman" w:eastAsia="仿宋_GB2312" w:cs="Times New Roman"/>
                <w:color w:val="000000"/>
                <w:kern w:val="0"/>
                <w:sz w:val="28"/>
                <w:szCs w:val="28"/>
                <w:lang w:val="en-US" w:eastAsia="zh-CN"/>
              </w:rPr>
            </w:pPr>
            <w:r>
              <w:rPr>
                <w:rFonts w:hint="eastAsia" w:ascii="Times New Roman" w:hAnsi="Times New Roman" w:eastAsia="仿宋_GB2312" w:cs="Times New Roman"/>
                <w:color w:val="000000"/>
                <w:kern w:val="0"/>
                <w:sz w:val="28"/>
                <w:szCs w:val="28"/>
                <w:lang w:val="en-US" w:eastAsia="zh-CN"/>
              </w:rPr>
              <w:t>19</w:t>
            </w:r>
          </w:p>
        </w:tc>
      </w:tr>
      <w:tr>
        <w:tblPrEx>
          <w:tblCellMar>
            <w:top w:w="0" w:type="dxa"/>
            <w:left w:w="108" w:type="dxa"/>
            <w:bottom w:w="0" w:type="dxa"/>
            <w:right w:w="108" w:type="dxa"/>
          </w:tblCellMar>
        </w:tblPrEx>
        <w:trPr>
          <w:trHeight w:val="549" w:hRule="atLeast"/>
          <w:jc w:val="center"/>
        </w:trPr>
        <w:tc>
          <w:tcPr>
            <w:tcW w:w="2832" w:type="dxa"/>
            <w:tcBorders>
              <w:top w:val="single" w:color="auto" w:sz="4" w:space="0"/>
              <w:left w:val="single" w:color="auto" w:sz="4" w:space="0"/>
              <w:bottom w:val="single" w:color="auto" w:sz="4" w:space="0"/>
              <w:right w:val="single" w:color="auto" w:sz="4" w:space="0"/>
            </w:tcBorders>
            <w:noWrap w:val="0"/>
            <w:tcMar>
              <w:top w:w="0" w:type="dxa"/>
              <w:left w:w="17" w:type="dxa"/>
              <w:bottom w:w="0" w:type="dxa"/>
              <w:right w:w="17" w:type="dxa"/>
            </w:tcMar>
            <w:vAlign w:val="center"/>
          </w:tcPr>
          <w:p>
            <w:pPr>
              <w:snapToGrid w:val="0"/>
              <w:jc w:val="center"/>
              <w:rPr>
                <w:rFonts w:hint="eastAsia" w:ascii="Times New Roman" w:hAnsi="Times New Roman" w:eastAsia="仿宋_GB2312" w:cs="Times New Roman"/>
                <w:color w:val="000000"/>
                <w:kern w:val="0"/>
                <w:sz w:val="28"/>
                <w:szCs w:val="28"/>
              </w:rPr>
            </w:pPr>
            <w:r>
              <w:rPr>
                <w:rFonts w:hint="eastAsia" w:ascii="Times New Roman" w:hAnsi="Times New Roman" w:eastAsia="仿宋_GB2312" w:cs="Times New Roman"/>
                <w:color w:val="000000"/>
                <w:kern w:val="0"/>
                <w:sz w:val="28"/>
                <w:szCs w:val="28"/>
              </w:rPr>
              <w:t>金华市第二医院</w:t>
            </w:r>
          </w:p>
        </w:tc>
        <w:tc>
          <w:tcPr>
            <w:tcW w:w="154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0</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0</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0</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0</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1</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5</w:t>
            </w:r>
          </w:p>
        </w:tc>
        <w:tc>
          <w:tcPr>
            <w:tcW w:w="143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color w:val="000000"/>
                <w:kern w:val="0"/>
                <w:sz w:val="28"/>
                <w:szCs w:val="28"/>
                <w:lang w:val="en-US" w:eastAsia="zh-CN"/>
              </w:rPr>
            </w:pPr>
            <w:r>
              <w:rPr>
                <w:rFonts w:hint="eastAsia" w:ascii="Times New Roman" w:hAnsi="Times New Roman" w:eastAsia="仿宋_GB2312" w:cs="Times New Roman"/>
                <w:color w:val="000000"/>
                <w:kern w:val="0"/>
                <w:sz w:val="28"/>
                <w:szCs w:val="28"/>
              </w:rPr>
              <w:t>1</w:t>
            </w:r>
            <w:r>
              <w:rPr>
                <w:rFonts w:hint="default" w:ascii="Times New Roman" w:hAnsi="Times New Roman" w:eastAsia="仿宋_GB2312" w:cs="Times New Roman"/>
                <w:color w:val="000000"/>
                <w:kern w:val="0"/>
                <w:sz w:val="28"/>
                <w:szCs w:val="28"/>
                <w:lang w:val="en-US" w:eastAsia="zh-CN"/>
              </w:rPr>
              <w:t>4</w:t>
            </w:r>
          </w:p>
        </w:tc>
      </w:tr>
      <w:tr>
        <w:tblPrEx>
          <w:tblCellMar>
            <w:top w:w="0" w:type="dxa"/>
            <w:left w:w="108" w:type="dxa"/>
            <w:bottom w:w="0" w:type="dxa"/>
            <w:right w:w="108" w:type="dxa"/>
          </w:tblCellMar>
        </w:tblPrEx>
        <w:trPr>
          <w:trHeight w:val="454" w:hRule="atLeast"/>
          <w:jc w:val="center"/>
        </w:trPr>
        <w:tc>
          <w:tcPr>
            <w:tcW w:w="2832" w:type="dxa"/>
            <w:tcBorders>
              <w:top w:val="single" w:color="auto" w:sz="4" w:space="0"/>
              <w:left w:val="single" w:color="auto" w:sz="4" w:space="0"/>
              <w:bottom w:val="single" w:color="auto" w:sz="4" w:space="0"/>
              <w:right w:val="single" w:color="auto" w:sz="4" w:space="0"/>
            </w:tcBorders>
            <w:noWrap w:val="0"/>
            <w:tcMar>
              <w:top w:w="0" w:type="dxa"/>
              <w:left w:w="17" w:type="dxa"/>
              <w:bottom w:w="0" w:type="dxa"/>
              <w:right w:w="17" w:type="dxa"/>
            </w:tcMar>
            <w:vAlign w:val="center"/>
          </w:tcPr>
          <w:p>
            <w:pPr>
              <w:snapToGrid w:val="0"/>
              <w:jc w:val="center"/>
              <w:rPr>
                <w:rFonts w:hint="eastAsia" w:ascii="Times New Roman" w:hAnsi="Times New Roman" w:eastAsia="仿宋_GB2312" w:cs="Times New Roman"/>
                <w:color w:val="000000"/>
                <w:kern w:val="0"/>
                <w:sz w:val="28"/>
                <w:szCs w:val="28"/>
              </w:rPr>
            </w:pPr>
            <w:r>
              <w:rPr>
                <w:rFonts w:hint="eastAsia" w:ascii="Times New Roman" w:hAnsi="Times New Roman" w:eastAsia="仿宋_GB2312" w:cs="Times New Roman"/>
                <w:color w:val="000000"/>
                <w:kern w:val="0"/>
                <w:sz w:val="28"/>
                <w:szCs w:val="28"/>
              </w:rPr>
              <w:t>浙江金华广福肿瘤</w:t>
            </w:r>
          </w:p>
          <w:p>
            <w:pPr>
              <w:snapToGrid w:val="0"/>
              <w:jc w:val="center"/>
              <w:rPr>
                <w:rFonts w:hint="eastAsia" w:ascii="Times New Roman" w:hAnsi="Times New Roman" w:eastAsia="仿宋_GB2312" w:cs="Times New Roman"/>
                <w:color w:val="000000"/>
                <w:kern w:val="0"/>
                <w:sz w:val="28"/>
                <w:szCs w:val="28"/>
              </w:rPr>
            </w:pPr>
            <w:r>
              <w:rPr>
                <w:rFonts w:hint="eastAsia" w:ascii="Times New Roman" w:hAnsi="Times New Roman" w:eastAsia="仿宋_GB2312" w:cs="Times New Roman"/>
                <w:color w:val="000000"/>
                <w:kern w:val="0"/>
                <w:sz w:val="28"/>
                <w:szCs w:val="28"/>
              </w:rPr>
              <w:t>医院</w:t>
            </w:r>
          </w:p>
        </w:tc>
        <w:tc>
          <w:tcPr>
            <w:tcW w:w="154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lang w:val="en-US" w:eastAsia="zh-CN"/>
              </w:rPr>
              <w:t>0</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lang w:val="en-US" w:eastAsia="zh-CN"/>
              </w:rPr>
              <w:t>0</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lang w:val="en-US" w:eastAsia="zh-CN"/>
              </w:rPr>
              <w:t>0</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lang w:val="en-US" w:eastAsia="zh-CN"/>
              </w:rPr>
              <w:t>0</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1</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5</w:t>
            </w:r>
          </w:p>
        </w:tc>
        <w:tc>
          <w:tcPr>
            <w:tcW w:w="143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Times New Roman" w:hAnsi="Times New Roman" w:eastAsia="仿宋_GB2312" w:cs="Times New Roman"/>
                <w:color w:val="000000"/>
                <w:kern w:val="0"/>
                <w:sz w:val="28"/>
                <w:szCs w:val="28"/>
                <w:lang w:eastAsia="zh-CN"/>
              </w:rPr>
            </w:pPr>
            <w:r>
              <w:rPr>
                <w:rFonts w:hint="eastAsia" w:ascii="Times New Roman" w:hAnsi="Times New Roman" w:eastAsia="仿宋_GB2312" w:cs="Times New Roman"/>
                <w:color w:val="000000"/>
                <w:kern w:val="0"/>
                <w:sz w:val="28"/>
                <w:szCs w:val="28"/>
              </w:rPr>
              <w:t>1</w:t>
            </w:r>
            <w:r>
              <w:rPr>
                <w:rFonts w:hint="default" w:ascii="Times New Roman" w:hAnsi="Times New Roman" w:eastAsia="仿宋_GB2312" w:cs="Times New Roman"/>
                <w:color w:val="000000"/>
                <w:kern w:val="0"/>
                <w:sz w:val="28"/>
                <w:szCs w:val="28"/>
                <w:lang w:val="en-US" w:eastAsia="zh-CN"/>
              </w:rPr>
              <w:t>2</w:t>
            </w:r>
          </w:p>
        </w:tc>
      </w:tr>
      <w:tr>
        <w:tblPrEx>
          <w:tblCellMar>
            <w:top w:w="0" w:type="dxa"/>
            <w:left w:w="108" w:type="dxa"/>
            <w:bottom w:w="0" w:type="dxa"/>
            <w:right w:w="108" w:type="dxa"/>
          </w:tblCellMar>
        </w:tblPrEx>
        <w:trPr>
          <w:trHeight w:val="579" w:hRule="atLeast"/>
          <w:jc w:val="center"/>
        </w:trPr>
        <w:tc>
          <w:tcPr>
            <w:tcW w:w="2832" w:type="dxa"/>
            <w:tcBorders>
              <w:top w:val="single" w:color="auto" w:sz="4" w:space="0"/>
              <w:left w:val="single" w:color="auto" w:sz="4" w:space="0"/>
              <w:bottom w:val="single" w:color="auto" w:sz="4" w:space="0"/>
              <w:right w:val="single" w:color="auto" w:sz="4" w:space="0"/>
            </w:tcBorders>
            <w:noWrap w:val="0"/>
            <w:tcMar>
              <w:top w:w="0" w:type="dxa"/>
              <w:left w:w="17" w:type="dxa"/>
              <w:bottom w:w="0" w:type="dxa"/>
              <w:right w:w="17" w:type="dxa"/>
            </w:tcMar>
            <w:vAlign w:val="center"/>
          </w:tcPr>
          <w:p>
            <w:pPr>
              <w:widowControl/>
              <w:snapToGrid w:val="0"/>
              <w:jc w:val="center"/>
              <w:rPr>
                <w:rFonts w:hint="eastAsia" w:ascii="Times New Roman" w:hAnsi="Times New Roman" w:eastAsia="仿宋_GB2312" w:cs="Times New Roman"/>
                <w:color w:val="000000"/>
                <w:kern w:val="0"/>
                <w:sz w:val="28"/>
                <w:szCs w:val="28"/>
              </w:rPr>
            </w:pPr>
            <w:r>
              <w:rPr>
                <w:rFonts w:hint="eastAsia" w:ascii="Times New Roman" w:hAnsi="Times New Roman" w:eastAsia="仿宋_GB2312" w:cs="Times New Roman"/>
                <w:color w:val="000000"/>
                <w:kern w:val="0"/>
                <w:sz w:val="28"/>
                <w:szCs w:val="28"/>
              </w:rPr>
              <w:t>金华文荣医院</w:t>
            </w:r>
          </w:p>
        </w:tc>
        <w:tc>
          <w:tcPr>
            <w:tcW w:w="154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0</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0</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0</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0</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1</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3</w:t>
            </w:r>
          </w:p>
        </w:tc>
        <w:tc>
          <w:tcPr>
            <w:tcW w:w="143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Times New Roman" w:hAnsi="Times New Roman" w:eastAsia="仿宋_GB2312" w:cs="Times New Roman"/>
                <w:color w:val="000000"/>
                <w:kern w:val="0"/>
                <w:sz w:val="28"/>
                <w:szCs w:val="28"/>
                <w:lang w:eastAsia="zh-CN"/>
              </w:rPr>
            </w:pPr>
            <w:r>
              <w:rPr>
                <w:rFonts w:hint="default" w:ascii="Times New Roman" w:hAnsi="Times New Roman" w:eastAsia="仿宋_GB2312" w:cs="Times New Roman"/>
                <w:color w:val="000000"/>
                <w:kern w:val="0"/>
                <w:sz w:val="28"/>
                <w:szCs w:val="28"/>
                <w:lang w:val="en-US" w:eastAsia="zh-CN"/>
              </w:rPr>
              <w:t>3</w:t>
            </w:r>
          </w:p>
        </w:tc>
      </w:tr>
      <w:tr>
        <w:tblPrEx>
          <w:tblCellMar>
            <w:top w:w="0" w:type="dxa"/>
            <w:left w:w="108" w:type="dxa"/>
            <w:bottom w:w="0" w:type="dxa"/>
            <w:right w:w="108" w:type="dxa"/>
          </w:tblCellMar>
        </w:tblPrEx>
        <w:trPr>
          <w:trHeight w:val="654" w:hRule="atLeast"/>
          <w:jc w:val="center"/>
        </w:trPr>
        <w:tc>
          <w:tcPr>
            <w:tcW w:w="2832" w:type="dxa"/>
            <w:tcBorders>
              <w:top w:val="single" w:color="auto" w:sz="4" w:space="0"/>
              <w:left w:val="single" w:color="auto" w:sz="4" w:space="0"/>
              <w:bottom w:val="single" w:color="auto" w:sz="4" w:space="0"/>
              <w:right w:val="single" w:color="auto" w:sz="4" w:space="0"/>
            </w:tcBorders>
            <w:noWrap w:val="0"/>
            <w:tcMar>
              <w:top w:w="0" w:type="dxa"/>
              <w:left w:w="17" w:type="dxa"/>
              <w:bottom w:w="0" w:type="dxa"/>
              <w:right w:w="17" w:type="dxa"/>
            </w:tcMar>
            <w:vAlign w:val="center"/>
          </w:tcPr>
          <w:p>
            <w:pPr>
              <w:snapToGrid w:val="0"/>
              <w:jc w:val="center"/>
              <w:rPr>
                <w:rFonts w:hint="eastAsia" w:ascii="Times New Roman" w:hAnsi="Times New Roman" w:eastAsia="仿宋_GB2312" w:cs="Times New Roman"/>
                <w:color w:val="000000"/>
                <w:kern w:val="0"/>
                <w:sz w:val="28"/>
                <w:szCs w:val="28"/>
              </w:rPr>
            </w:pPr>
            <w:r>
              <w:rPr>
                <w:rFonts w:hint="eastAsia" w:ascii="Times New Roman" w:hAnsi="Times New Roman" w:eastAsia="仿宋_GB2312" w:cs="Times New Roman"/>
                <w:color w:val="000000"/>
                <w:kern w:val="0"/>
                <w:sz w:val="28"/>
                <w:szCs w:val="28"/>
              </w:rPr>
              <w:t>金华眼科医院</w:t>
            </w:r>
          </w:p>
        </w:tc>
        <w:tc>
          <w:tcPr>
            <w:tcW w:w="154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lang w:val="en-US" w:eastAsia="zh-CN"/>
              </w:rPr>
              <w:t>0</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lang w:val="en-US" w:eastAsia="zh-CN"/>
              </w:rPr>
              <w:t>0</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lang w:val="en-US" w:eastAsia="zh-CN"/>
              </w:rPr>
              <w:t>0</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lang w:val="en-US" w:eastAsia="zh-CN"/>
              </w:rPr>
              <w:t>0</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1</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2</w:t>
            </w:r>
          </w:p>
        </w:tc>
        <w:tc>
          <w:tcPr>
            <w:tcW w:w="143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Times New Roman" w:hAnsi="Times New Roman" w:eastAsia="仿宋_GB2312" w:cs="Times New Roman"/>
                <w:color w:val="000000"/>
                <w:kern w:val="0"/>
                <w:sz w:val="28"/>
                <w:szCs w:val="28"/>
              </w:rPr>
            </w:pPr>
            <w:r>
              <w:rPr>
                <w:rFonts w:hint="eastAsia" w:ascii="Times New Roman" w:hAnsi="Times New Roman" w:eastAsia="仿宋_GB2312" w:cs="Times New Roman"/>
                <w:color w:val="000000"/>
                <w:kern w:val="0"/>
                <w:sz w:val="28"/>
                <w:szCs w:val="28"/>
              </w:rPr>
              <w:t>5</w:t>
            </w:r>
          </w:p>
        </w:tc>
      </w:tr>
      <w:tr>
        <w:tblPrEx>
          <w:tblCellMar>
            <w:top w:w="0" w:type="dxa"/>
            <w:left w:w="108" w:type="dxa"/>
            <w:bottom w:w="0" w:type="dxa"/>
            <w:right w:w="108" w:type="dxa"/>
          </w:tblCellMar>
        </w:tblPrEx>
        <w:trPr>
          <w:trHeight w:val="594" w:hRule="atLeast"/>
          <w:jc w:val="center"/>
        </w:trPr>
        <w:tc>
          <w:tcPr>
            <w:tcW w:w="2832" w:type="dxa"/>
            <w:tcBorders>
              <w:top w:val="single" w:color="auto" w:sz="4" w:space="0"/>
              <w:left w:val="single" w:color="auto" w:sz="4" w:space="0"/>
              <w:bottom w:val="single" w:color="auto" w:sz="4" w:space="0"/>
              <w:right w:val="single" w:color="auto" w:sz="4" w:space="0"/>
            </w:tcBorders>
            <w:noWrap w:val="0"/>
            <w:tcMar>
              <w:top w:w="0" w:type="dxa"/>
              <w:left w:w="17" w:type="dxa"/>
              <w:bottom w:w="0" w:type="dxa"/>
              <w:right w:w="17" w:type="dxa"/>
            </w:tcMar>
            <w:vAlign w:val="center"/>
          </w:tcPr>
          <w:p>
            <w:pPr>
              <w:snapToGrid w:val="0"/>
              <w:jc w:val="center"/>
              <w:rPr>
                <w:rFonts w:hint="eastAsia" w:ascii="Times New Roman" w:hAnsi="Times New Roman" w:eastAsia="仿宋_GB2312" w:cs="Times New Roman"/>
                <w:color w:val="000000"/>
                <w:kern w:val="0"/>
                <w:sz w:val="28"/>
                <w:szCs w:val="28"/>
              </w:rPr>
            </w:pPr>
            <w:r>
              <w:rPr>
                <w:rFonts w:hint="eastAsia" w:ascii="Times New Roman" w:hAnsi="Times New Roman" w:eastAsia="仿宋_GB2312" w:cs="Times New Roman"/>
                <w:color w:val="000000"/>
                <w:kern w:val="0"/>
                <w:sz w:val="28"/>
                <w:szCs w:val="28"/>
              </w:rPr>
              <w:t>金华市第五医院</w:t>
            </w:r>
          </w:p>
        </w:tc>
        <w:tc>
          <w:tcPr>
            <w:tcW w:w="154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0</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0</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0</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0</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1</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2</w:t>
            </w:r>
          </w:p>
        </w:tc>
        <w:tc>
          <w:tcPr>
            <w:tcW w:w="143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Times New Roman" w:hAnsi="Times New Roman" w:eastAsia="仿宋_GB2312" w:cs="Times New Roman"/>
                <w:color w:val="000000"/>
                <w:kern w:val="0"/>
                <w:sz w:val="28"/>
                <w:szCs w:val="28"/>
                <w:lang w:eastAsia="zh-CN"/>
              </w:rPr>
            </w:pPr>
            <w:r>
              <w:rPr>
                <w:rFonts w:hint="default" w:ascii="Times New Roman" w:hAnsi="Times New Roman" w:eastAsia="仿宋_GB2312" w:cs="Times New Roman"/>
                <w:color w:val="000000"/>
                <w:kern w:val="0"/>
                <w:sz w:val="28"/>
                <w:szCs w:val="28"/>
                <w:lang w:val="en-US" w:eastAsia="zh-CN"/>
              </w:rPr>
              <w:t>3</w:t>
            </w:r>
          </w:p>
        </w:tc>
      </w:tr>
      <w:tr>
        <w:tblPrEx>
          <w:tblCellMar>
            <w:top w:w="0" w:type="dxa"/>
            <w:left w:w="108" w:type="dxa"/>
            <w:bottom w:w="0" w:type="dxa"/>
            <w:right w:w="108" w:type="dxa"/>
          </w:tblCellMar>
        </w:tblPrEx>
        <w:trPr>
          <w:trHeight w:val="454" w:hRule="atLeast"/>
          <w:jc w:val="center"/>
        </w:trPr>
        <w:tc>
          <w:tcPr>
            <w:tcW w:w="2832" w:type="dxa"/>
            <w:tcBorders>
              <w:top w:val="single" w:color="auto" w:sz="4" w:space="0"/>
              <w:left w:val="single" w:color="auto" w:sz="4" w:space="0"/>
              <w:bottom w:val="single" w:color="auto" w:sz="4" w:space="0"/>
              <w:right w:val="single" w:color="auto" w:sz="4" w:space="0"/>
            </w:tcBorders>
            <w:noWrap w:val="0"/>
            <w:tcMar>
              <w:top w:w="0" w:type="dxa"/>
              <w:left w:w="17" w:type="dxa"/>
              <w:bottom w:w="0" w:type="dxa"/>
              <w:right w:w="17" w:type="dxa"/>
            </w:tcMar>
            <w:vAlign w:val="center"/>
          </w:tcPr>
          <w:p>
            <w:pPr>
              <w:snapToGrid w:val="0"/>
              <w:jc w:val="center"/>
              <w:rPr>
                <w:rFonts w:hint="eastAsia" w:ascii="Times New Roman" w:hAnsi="Times New Roman" w:eastAsia="仿宋_GB2312" w:cs="Times New Roman"/>
                <w:color w:val="000000"/>
                <w:kern w:val="0"/>
                <w:sz w:val="28"/>
                <w:szCs w:val="28"/>
              </w:rPr>
            </w:pPr>
            <w:r>
              <w:rPr>
                <w:rFonts w:hint="eastAsia" w:ascii="Times New Roman" w:hAnsi="Times New Roman" w:eastAsia="仿宋_GB2312" w:cs="Times New Roman"/>
                <w:color w:val="000000"/>
                <w:kern w:val="0"/>
                <w:sz w:val="28"/>
                <w:szCs w:val="28"/>
              </w:rPr>
              <w:t>金华市疾病预防控制中心</w:t>
            </w:r>
          </w:p>
        </w:tc>
        <w:tc>
          <w:tcPr>
            <w:tcW w:w="154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0</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0</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0</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0</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1</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2</w:t>
            </w:r>
          </w:p>
        </w:tc>
        <w:tc>
          <w:tcPr>
            <w:tcW w:w="143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Times New Roman" w:hAnsi="Times New Roman" w:eastAsia="仿宋_GB2312" w:cs="Times New Roman"/>
                <w:color w:val="000000"/>
                <w:kern w:val="0"/>
                <w:sz w:val="28"/>
                <w:szCs w:val="28"/>
                <w:lang w:eastAsia="zh-CN"/>
              </w:rPr>
            </w:pPr>
            <w:r>
              <w:rPr>
                <w:rFonts w:hint="default" w:ascii="Times New Roman" w:hAnsi="Times New Roman" w:eastAsia="仿宋_GB2312" w:cs="Times New Roman"/>
                <w:color w:val="000000"/>
                <w:kern w:val="0"/>
                <w:sz w:val="28"/>
                <w:szCs w:val="28"/>
                <w:lang w:val="en-US" w:eastAsia="zh-CN"/>
              </w:rPr>
              <w:t>7</w:t>
            </w:r>
          </w:p>
        </w:tc>
      </w:tr>
      <w:tr>
        <w:tblPrEx>
          <w:tblCellMar>
            <w:top w:w="0" w:type="dxa"/>
            <w:left w:w="108" w:type="dxa"/>
            <w:bottom w:w="0" w:type="dxa"/>
            <w:right w:w="108" w:type="dxa"/>
          </w:tblCellMar>
        </w:tblPrEx>
        <w:trPr>
          <w:trHeight w:val="594" w:hRule="atLeast"/>
          <w:jc w:val="center"/>
        </w:trPr>
        <w:tc>
          <w:tcPr>
            <w:tcW w:w="2832" w:type="dxa"/>
            <w:tcBorders>
              <w:top w:val="single" w:color="auto" w:sz="4" w:space="0"/>
              <w:left w:val="single" w:color="auto" w:sz="4" w:space="0"/>
              <w:bottom w:val="single" w:color="auto" w:sz="4" w:space="0"/>
              <w:right w:val="single" w:color="auto" w:sz="4" w:space="0"/>
            </w:tcBorders>
            <w:noWrap w:val="0"/>
            <w:tcMar>
              <w:top w:w="0" w:type="dxa"/>
              <w:left w:w="17" w:type="dxa"/>
              <w:bottom w:w="0" w:type="dxa"/>
              <w:right w:w="17" w:type="dxa"/>
            </w:tcMar>
            <w:vAlign w:val="center"/>
          </w:tcPr>
          <w:p>
            <w:pPr>
              <w:snapToGrid w:val="0"/>
              <w:jc w:val="center"/>
              <w:rPr>
                <w:rFonts w:hint="eastAsia" w:ascii="Times New Roman" w:hAnsi="Times New Roman" w:eastAsia="仿宋_GB2312" w:cs="Times New Roman"/>
                <w:color w:val="000000"/>
                <w:kern w:val="0"/>
                <w:sz w:val="28"/>
                <w:szCs w:val="28"/>
                <w:lang w:eastAsia="zh-CN"/>
              </w:rPr>
            </w:pPr>
            <w:r>
              <w:rPr>
                <w:rFonts w:hint="eastAsia" w:ascii="Times New Roman" w:hAnsi="Times New Roman" w:eastAsia="仿宋_GB2312" w:cs="Times New Roman"/>
                <w:color w:val="000000"/>
                <w:kern w:val="0"/>
                <w:sz w:val="28"/>
                <w:szCs w:val="28"/>
                <w:lang w:eastAsia="zh-CN"/>
              </w:rPr>
              <w:t>浙江师范大学</w:t>
            </w:r>
          </w:p>
        </w:tc>
        <w:tc>
          <w:tcPr>
            <w:tcW w:w="154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Times New Roman" w:hAnsi="Times New Roman" w:eastAsia="仿宋_GB2312" w:cs="Times New Roman"/>
                <w:color w:val="000000"/>
                <w:kern w:val="0"/>
                <w:sz w:val="28"/>
                <w:szCs w:val="28"/>
                <w:lang w:val="en-US" w:eastAsia="zh-CN"/>
              </w:rPr>
            </w:pPr>
            <w:r>
              <w:rPr>
                <w:rFonts w:hint="eastAsia" w:ascii="Times New Roman" w:hAnsi="Times New Roman" w:eastAsia="仿宋_GB2312" w:cs="Times New Roman"/>
                <w:color w:val="000000"/>
                <w:kern w:val="0"/>
                <w:sz w:val="28"/>
                <w:szCs w:val="28"/>
                <w:lang w:val="en-US" w:eastAsia="zh-CN"/>
              </w:rPr>
              <w:t>5</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Times New Roman" w:hAnsi="Times New Roman" w:eastAsia="仿宋_GB2312" w:cs="Times New Roman"/>
                <w:color w:val="000000"/>
                <w:kern w:val="0"/>
                <w:sz w:val="28"/>
                <w:szCs w:val="28"/>
                <w:lang w:val="en-US" w:eastAsia="zh-CN"/>
              </w:rPr>
            </w:pPr>
            <w:r>
              <w:rPr>
                <w:rFonts w:hint="eastAsia" w:ascii="Times New Roman" w:hAnsi="Times New Roman" w:eastAsia="仿宋_GB2312" w:cs="Times New Roman"/>
                <w:color w:val="000000"/>
                <w:kern w:val="0"/>
                <w:sz w:val="28"/>
                <w:szCs w:val="28"/>
                <w:lang w:val="en-US" w:eastAsia="zh-CN"/>
              </w:rPr>
              <w:t>10</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Times New Roman" w:hAnsi="Times New Roman" w:eastAsia="仿宋_GB2312" w:cs="Times New Roman"/>
                <w:color w:val="000000"/>
                <w:kern w:val="0"/>
                <w:sz w:val="28"/>
                <w:szCs w:val="28"/>
                <w:lang w:val="en-US" w:eastAsia="zh-CN"/>
              </w:rPr>
            </w:pPr>
            <w:r>
              <w:rPr>
                <w:rFonts w:hint="eastAsia" w:ascii="Times New Roman" w:hAnsi="Times New Roman" w:eastAsia="仿宋_GB2312" w:cs="Times New Roman"/>
                <w:color w:val="000000"/>
                <w:kern w:val="0"/>
                <w:sz w:val="28"/>
                <w:szCs w:val="28"/>
                <w:lang w:val="en-US" w:eastAsia="zh-CN"/>
              </w:rPr>
              <w:t>2</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Times New Roman" w:hAnsi="Times New Roman" w:eastAsia="仿宋_GB2312" w:cs="Times New Roman"/>
                <w:color w:val="000000"/>
                <w:kern w:val="0"/>
                <w:sz w:val="28"/>
                <w:szCs w:val="28"/>
                <w:lang w:val="en-US" w:eastAsia="zh-CN"/>
              </w:rPr>
            </w:pPr>
            <w:r>
              <w:rPr>
                <w:rFonts w:hint="eastAsia" w:ascii="Times New Roman" w:hAnsi="Times New Roman" w:eastAsia="仿宋_GB2312" w:cs="Times New Roman"/>
                <w:color w:val="000000"/>
                <w:kern w:val="0"/>
                <w:sz w:val="28"/>
                <w:szCs w:val="28"/>
                <w:lang w:val="en-US" w:eastAsia="zh-CN"/>
              </w:rPr>
              <w:t>5</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Times New Roman" w:hAnsi="Times New Roman" w:eastAsia="仿宋_GB2312" w:cs="Times New Roman"/>
                <w:color w:val="000000"/>
                <w:kern w:val="0"/>
                <w:sz w:val="28"/>
                <w:szCs w:val="28"/>
                <w:lang w:val="en-US" w:eastAsia="zh-CN"/>
              </w:rPr>
            </w:pPr>
            <w:r>
              <w:rPr>
                <w:rFonts w:hint="eastAsia" w:ascii="Times New Roman" w:hAnsi="Times New Roman" w:eastAsia="仿宋_GB2312" w:cs="Times New Roman"/>
                <w:color w:val="000000"/>
                <w:kern w:val="0"/>
                <w:sz w:val="28"/>
                <w:szCs w:val="28"/>
                <w:lang w:val="en-US" w:eastAsia="zh-CN"/>
              </w:rPr>
              <w:t>2</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Times New Roman" w:hAnsi="Times New Roman" w:eastAsia="仿宋_GB2312" w:cs="Times New Roman"/>
                <w:color w:val="000000"/>
                <w:kern w:val="0"/>
                <w:sz w:val="28"/>
                <w:szCs w:val="28"/>
                <w:lang w:val="en-US" w:eastAsia="zh-CN"/>
              </w:rPr>
            </w:pPr>
            <w:r>
              <w:rPr>
                <w:rFonts w:hint="eastAsia" w:ascii="Times New Roman" w:hAnsi="Times New Roman" w:eastAsia="仿宋_GB2312" w:cs="Times New Roman"/>
                <w:color w:val="000000"/>
                <w:kern w:val="0"/>
                <w:sz w:val="28"/>
                <w:szCs w:val="28"/>
                <w:lang w:val="en-US" w:eastAsia="zh-CN"/>
              </w:rPr>
              <w:t>10</w:t>
            </w:r>
          </w:p>
        </w:tc>
        <w:tc>
          <w:tcPr>
            <w:tcW w:w="143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Times New Roman" w:hAnsi="Times New Roman" w:eastAsia="仿宋_GB2312" w:cs="Times New Roman"/>
                <w:color w:val="000000"/>
                <w:kern w:val="0"/>
                <w:sz w:val="28"/>
                <w:szCs w:val="28"/>
                <w:lang w:val="en-US" w:eastAsia="zh-CN"/>
              </w:rPr>
            </w:pPr>
            <w:r>
              <w:rPr>
                <w:rFonts w:hint="eastAsia" w:ascii="Times New Roman" w:hAnsi="Times New Roman" w:eastAsia="仿宋_GB2312" w:cs="Times New Roman"/>
                <w:color w:val="000000"/>
                <w:kern w:val="0"/>
                <w:sz w:val="28"/>
                <w:szCs w:val="28"/>
                <w:lang w:val="en-US" w:eastAsia="zh-CN"/>
              </w:rPr>
              <w:t>30</w:t>
            </w:r>
          </w:p>
        </w:tc>
      </w:tr>
      <w:tr>
        <w:tblPrEx>
          <w:tblCellMar>
            <w:top w:w="0" w:type="dxa"/>
            <w:left w:w="108" w:type="dxa"/>
            <w:bottom w:w="0" w:type="dxa"/>
            <w:right w:w="108" w:type="dxa"/>
          </w:tblCellMar>
        </w:tblPrEx>
        <w:trPr>
          <w:trHeight w:val="660" w:hRule="atLeast"/>
          <w:jc w:val="center"/>
        </w:trPr>
        <w:tc>
          <w:tcPr>
            <w:tcW w:w="2832" w:type="dxa"/>
            <w:tcBorders>
              <w:top w:val="single" w:color="auto" w:sz="4" w:space="0"/>
              <w:left w:val="single" w:color="auto" w:sz="4" w:space="0"/>
              <w:bottom w:val="single" w:color="auto" w:sz="4" w:space="0"/>
              <w:right w:val="single" w:color="auto" w:sz="4" w:space="0"/>
            </w:tcBorders>
            <w:noWrap w:val="0"/>
            <w:tcMar>
              <w:top w:w="0" w:type="dxa"/>
              <w:left w:w="17" w:type="dxa"/>
              <w:bottom w:w="0" w:type="dxa"/>
              <w:right w:w="17" w:type="dxa"/>
            </w:tcMar>
            <w:vAlign w:val="center"/>
          </w:tcPr>
          <w:p>
            <w:pPr>
              <w:snapToGrid w:val="0"/>
              <w:jc w:val="center"/>
              <w:rPr>
                <w:rFonts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spacing w:val="-11"/>
                <w:kern w:val="0"/>
                <w:sz w:val="28"/>
                <w:szCs w:val="28"/>
              </w:rPr>
              <w:t>金华职业技术学院</w:t>
            </w:r>
          </w:p>
        </w:tc>
        <w:tc>
          <w:tcPr>
            <w:tcW w:w="154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5</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10</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3</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5</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1</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10</w:t>
            </w:r>
          </w:p>
        </w:tc>
        <w:tc>
          <w:tcPr>
            <w:tcW w:w="143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29</w:t>
            </w:r>
          </w:p>
        </w:tc>
      </w:tr>
      <w:tr>
        <w:tblPrEx>
          <w:tblCellMar>
            <w:top w:w="0" w:type="dxa"/>
            <w:left w:w="108" w:type="dxa"/>
            <w:bottom w:w="0" w:type="dxa"/>
            <w:right w:w="108" w:type="dxa"/>
          </w:tblCellMar>
        </w:tblPrEx>
        <w:trPr>
          <w:trHeight w:val="454" w:hRule="atLeast"/>
          <w:jc w:val="center"/>
        </w:trPr>
        <w:tc>
          <w:tcPr>
            <w:tcW w:w="2832" w:type="dxa"/>
            <w:tcBorders>
              <w:top w:val="single" w:color="auto" w:sz="4" w:space="0"/>
              <w:left w:val="single" w:color="auto" w:sz="4" w:space="0"/>
              <w:bottom w:val="single" w:color="auto" w:sz="4" w:space="0"/>
              <w:right w:val="single" w:color="auto" w:sz="4" w:space="0"/>
            </w:tcBorders>
            <w:noWrap w:val="0"/>
            <w:tcMar>
              <w:top w:w="0" w:type="dxa"/>
              <w:left w:w="17" w:type="dxa"/>
              <w:bottom w:w="0" w:type="dxa"/>
              <w:right w:w="17" w:type="dxa"/>
            </w:tcMar>
            <w:vAlign w:val="center"/>
          </w:tcPr>
          <w:p>
            <w:pPr>
              <w:snapToGrid w:val="0"/>
              <w:jc w:val="center"/>
              <w:rPr>
                <w:rFonts w:hint="default" w:ascii="Times New Roman" w:hAnsi="Times New Roman" w:eastAsia="仿宋_GB2312" w:cs="Times New Roman"/>
                <w:color w:val="000000"/>
                <w:kern w:val="0"/>
                <w:sz w:val="28"/>
                <w:szCs w:val="28"/>
                <w:lang w:eastAsia="zh-CN"/>
              </w:rPr>
            </w:pPr>
            <w:r>
              <w:rPr>
                <w:rFonts w:hint="default" w:ascii="Times New Roman" w:hAnsi="Times New Roman" w:eastAsia="仿宋_GB2312" w:cs="Times New Roman"/>
                <w:color w:val="000000"/>
                <w:kern w:val="0"/>
                <w:sz w:val="28"/>
                <w:szCs w:val="28"/>
                <w:lang w:eastAsia="zh-CN"/>
              </w:rPr>
              <w:t>金华市农业科学</w:t>
            </w:r>
          </w:p>
          <w:p>
            <w:pPr>
              <w:snapToGrid w:val="0"/>
              <w:jc w:val="center"/>
              <w:rPr>
                <w:rFonts w:hint="default" w:ascii="Times New Roman" w:hAnsi="Times New Roman" w:eastAsia="仿宋_GB2312" w:cs="Times New Roman"/>
                <w:color w:val="000000"/>
                <w:kern w:val="0"/>
                <w:sz w:val="28"/>
                <w:szCs w:val="28"/>
                <w:lang w:eastAsia="zh-CN"/>
              </w:rPr>
            </w:pPr>
            <w:r>
              <w:rPr>
                <w:rFonts w:hint="default" w:ascii="Times New Roman" w:hAnsi="Times New Roman" w:eastAsia="仿宋_GB2312" w:cs="Times New Roman"/>
                <w:color w:val="000000"/>
                <w:kern w:val="0"/>
                <w:sz w:val="28"/>
                <w:szCs w:val="28"/>
                <w:lang w:eastAsia="zh-CN"/>
              </w:rPr>
              <w:t>研究院</w:t>
            </w:r>
          </w:p>
        </w:tc>
        <w:tc>
          <w:tcPr>
            <w:tcW w:w="154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0</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0</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5</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10</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0</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0</w:t>
            </w:r>
          </w:p>
        </w:tc>
        <w:tc>
          <w:tcPr>
            <w:tcW w:w="143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0</w:t>
            </w:r>
          </w:p>
        </w:tc>
      </w:tr>
      <w:tr>
        <w:tblPrEx>
          <w:tblCellMar>
            <w:top w:w="0" w:type="dxa"/>
            <w:left w:w="108" w:type="dxa"/>
            <w:bottom w:w="0" w:type="dxa"/>
            <w:right w:w="108" w:type="dxa"/>
          </w:tblCellMar>
        </w:tblPrEx>
        <w:trPr>
          <w:trHeight w:val="594" w:hRule="atLeast"/>
          <w:jc w:val="center"/>
        </w:trPr>
        <w:tc>
          <w:tcPr>
            <w:tcW w:w="2832" w:type="dxa"/>
            <w:tcBorders>
              <w:top w:val="single" w:color="auto" w:sz="4" w:space="0"/>
              <w:left w:val="single" w:color="auto" w:sz="4" w:space="0"/>
              <w:bottom w:val="single" w:color="auto" w:sz="4" w:space="0"/>
              <w:right w:val="single" w:color="auto" w:sz="4" w:space="0"/>
            </w:tcBorders>
            <w:noWrap w:val="0"/>
            <w:tcMar>
              <w:top w:w="0" w:type="dxa"/>
              <w:left w:w="17" w:type="dxa"/>
              <w:bottom w:w="0" w:type="dxa"/>
              <w:right w:w="17" w:type="dxa"/>
            </w:tcMar>
            <w:vAlign w:val="center"/>
          </w:tcPr>
          <w:p>
            <w:pPr>
              <w:snapToGrid w:val="0"/>
              <w:jc w:val="center"/>
              <w:rPr>
                <w:rFonts w:hint="default" w:ascii="Times New Roman" w:hAnsi="Times New Roman" w:eastAsia="仿宋_GB2312" w:cs="Times New Roman"/>
                <w:color w:val="000000"/>
                <w:kern w:val="0"/>
                <w:sz w:val="28"/>
                <w:szCs w:val="28"/>
                <w:lang w:eastAsia="zh-CN"/>
              </w:rPr>
            </w:pPr>
            <w:r>
              <w:rPr>
                <w:rFonts w:hint="default" w:ascii="Times New Roman" w:hAnsi="Times New Roman" w:eastAsia="仿宋_GB2312" w:cs="Times New Roman"/>
                <w:color w:val="000000"/>
                <w:kern w:val="0"/>
                <w:sz w:val="28"/>
                <w:szCs w:val="28"/>
                <w:lang w:eastAsia="zh-CN"/>
              </w:rPr>
              <w:t>其他市属</w:t>
            </w:r>
          </w:p>
        </w:tc>
        <w:tc>
          <w:tcPr>
            <w:tcW w:w="154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12</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10</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2</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3</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2</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5</w:t>
            </w:r>
          </w:p>
        </w:tc>
        <w:tc>
          <w:tcPr>
            <w:tcW w:w="143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15</w:t>
            </w:r>
          </w:p>
        </w:tc>
      </w:tr>
      <w:tr>
        <w:tblPrEx>
          <w:tblCellMar>
            <w:top w:w="0" w:type="dxa"/>
            <w:left w:w="108" w:type="dxa"/>
            <w:bottom w:w="0" w:type="dxa"/>
            <w:right w:w="108" w:type="dxa"/>
          </w:tblCellMar>
        </w:tblPrEx>
        <w:trPr>
          <w:trHeight w:val="724" w:hRule="atLeast"/>
          <w:jc w:val="center"/>
        </w:trPr>
        <w:tc>
          <w:tcPr>
            <w:tcW w:w="2832" w:type="dxa"/>
            <w:tcBorders>
              <w:top w:val="single" w:color="auto" w:sz="4" w:space="0"/>
              <w:left w:val="single" w:color="auto" w:sz="4" w:space="0"/>
              <w:bottom w:val="single" w:color="000000" w:sz="4" w:space="0"/>
              <w:right w:val="single" w:color="auto" w:sz="4" w:space="0"/>
            </w:tcBorders>
            <w:noWrap w:val="0"/>
            <w:tcMar>
              <w:top w:w="0" w:type="dxa"/>
              <w:left w:w="17" w:type="dxa"/>
              <w:bottom w:w="0" w:type="dxa"/>
              <w:right w:w="17" w:type="dxa"/>
            </w:tcMar>
            <w:vAlign w:val="center"/>
          </w:tcPr>
          <w:p>
            <w:pPr>
              <w:snapToGrid w:val="0"/>
              <w:jc w:val="center"/>
              <w:rPr>
                <w:rFonts w:ascii="Times New Roman" w:hAnsi="Times New Roman" w:eastAsia="仿宋_GB2312" w:cs="Times New Roman"/>
                <w:color w:val="000000"/>
                <w:kern w:val="0"/>
                <w:sz w:val="28"/>
                <w:szCs w:val="28"/>
              </w:rPr>
            </w:pPr>
            <w:r>
              <w:rPr>
                <w:rFonts w:hint="default" w:ascii="Times New Roman" w:hAnsi="Times New Roman" w:eastAsia="仿宋_GB2312" w:cs="Times New Roman"/>
                <w:b/>
                <w:bCs/>
                <w:color w:val="000000"/>
                <w:kern w:val="0"/>
                <w:sz w:val="28"/>
                <w:szCs w:val="28"/>
              </w:rPr>
              <w:t>合</w:t>
            </w:r>
            <w:r>
              <w:rPr>
                <w:rFonts w:ascii="Times New Roman" w:hAnsi="Times New Roman" w:eastAsia="仿宋_GB2312" w:cs="Times New Roman"/>
                <w:b/>
                <w:bCs/>
                <w:color w:val="000000"/>
                <w:kern w:val="0"/>
                <w:sz w:val="28"/>
                <w:szCs w:val="28"/>
              </w:rPr>
              <w:t xml:space="preserve">  </w:t>
            </w:r>
            <w:r>
              <w:rPr>
                <w:rFonts w:hint="default" w:ascii="Times New Roman" w:hAnsi="Times New Roman" w:eastAsia="仿宋_GB2312" w:cs="Times New Roman"/>
                <w:b/>
                <w:bCs/>
                <w:color w:val="000000"/>
                <w:kern w:val="0"/>
                <w:sz w:val="28"/>
                <w:szCs w:val="28"/>
              </w:rPr>
              <w:t>计</w:t>
            </w:r>
          </w:p>
        </w:tc>
        <w:tc>
          <w:tcPr>
            <w:tcW w:w="1542" w:type="dxa"/>
            <w:tcBorders>
              <w:top w:val="single" w:color="auto" w:sz="4" w:space="0"/>
              <w:left w:val="single" w:color="auto" w:sz="4" w:space="0"/>
              <w:bottom w:val="single" w:color="000000" w:sz="4" w:space="0"/>
              <w:right w:val="single" w:color="auto" w:sz="4" w:space="0"/>
            </w:tcBorders>
            <w:noWrap w:val="0"/>
            <w:vAlign w:val="center"/>
          </w:tcPr>
          <w:p>
            <w:pPr>
              <w:snapToGrid w:val="0"/>
              <w:jc w:val="center"/>
              <w:rPr>
                <w:rFonts w:hint="default" w:ascii="Times New Roman" w:hAnsi="Times New Roman" w:eastAsia="仿宋_GB2312" w:cs="Times New Roman"/>
                <w:b/>
                <w:bCs/>
                <w:color w:val="000000"/>
                <w:kern w:val="0"/>
                <w:sz w:val="28"/>
                <w:szCs w:val="28"/>
                <w:lang w:val="en-US" w:eastAsia="zh-CN"/>
              </w:rPr>
            </w:pPr>
            <w:r>
              <w:rPr>
                <w:rFonts w:hint="default" w:ascii="Times New Roman" w:hAnsi="Times New Roman" w:eastAsia="仿宋_GB2312" w:cs="Times New Roman"/>
                <w:b/>
                <w:bCs/>
                <w:color w:val="000000"/>
                <w:kern w:val="0"/>
                <w:sz w:val="28"/>
                <w:szCs w:val="28"/>
                <w:lang w:val="en-US" w:eastAsia="zh-CN"/>
              </w:rPr>
              <w:t>100</w:t>
            </w:r>
          </w:p>
        </w:tc>
        <w:tc>
          <w:tcPr>
            <w:tcW w:w="850" w:type="dxa"/>
            <w:tcBorders>
              <w:top w:val="single" w:color="auto" w:sz="4" w:space="0"/>
              <w:left w:val="single" w:color="auto" w:sz="4" w:space="0"/>
              <w:bottom w:val="single" w:color="000000" w:sz="4" w:space="0"/>
              <w:right w:val="single" w:color="auto" w:sz="4" w:space="0"/>
            </w:tcBorders>
            <w:noWrap w:val="0"/>
            <w:vAlign w:val="center"/>
          </w:tcPr>
          <w:p>
            <w:pPr>
              <w:snapToGrid w:val="0"/>
              <w:jc w:val="center"/>
              <w:rPr>
                <w:rFonts w:hint="default" w:ascii="Times New Roman" w:hAnsi="Times New Roman" w:eastAsia="仿宋_GB2312" w:cs="Times New Roman"/>
                <w:b/>
                <w:bCs/>
                <w:color w:val="000000"/>
                <w:kern w:val="0"/>
                <w:sz w:val="28"/>
                <w:szCs w:val="28"/>
                <w:lang w:val="en-US" w:eastAsia="zh-CN"/>
              </w:rPr>
            </w:pPr>
            <w:r>
              <w:rPr>
                <w:rFonts w:hint="default" w:ascii="Times New Roman" w:hAnsi="Times New Roman" w:eastAsia="仿宋_GB2312" w:cs="Times New Roman"/>
                <w:b/>
                <w:bCs/>
                <w:color w:val="000000"/>
                <w:kern w:val="0"/>
                <w:sz w:val="28"/>
                <w:szCs w:val="28"/>
                <w:lang w:val="en-US" w:eastAsia="zh-CN"/>
              </w:rPr>
              <w:t>220</w:t>
            </w:r>
          </w:p>
        </w:tc>
        <w:tc>
          <w:tcPr>
            <w:tcW w:w="850" w:type="dxa"/>
            <w:tcBorders>
              <w:top w:val="single" w:color="auto" w:sz="4" w:space="0"/>
              <w:left w:val="single" w:color="auto" w:sz="4" w:space="0"/>
              <w:bottom w:val="single" w:color="000000" w:sz="4" w:space="0"/>
              <w:right w:val="single" w:color="auto" w:sz="4" w:space="0"/>
            </w:tcBorders>
            <w:noWrap w:val="0"/>
            <w:vAlign w:val="center"/>
          </w:tcPr>
          <w:p>
            <w:pPr>
              <w:snapToGrid w:val="0"/>
              <w:jc w:val="center"/>
              <w:rPr>
                <w:rFonts w:hint="default" w:ascii="Times New Roman" w:hAnsi="Times New Roman" w:eastAsia="仿宋_GB2312" w:cs="Times New Roman"/>
                <w:b/>
                <w:bCs/>
                <w:color w:val="000000"/>
                <w:kern w:val="0"/>
                <w:sz w:val="28"/>
                <w:szCs w:val="28"/>
                <w:lang w:val="en-US" w:eastAsia="zh-CN"/>
              </w:rPr>
            </w:pPr>
            <w:r>
              <w:rPr>
                <w:rFonts w:hint="default" w:ascii="Times New Roman" w:hAnsi="Times New Roman" w:eastAsia="仿宋_GB2312" w:cs="Times New Roman"/>
                <w:b/>
                <w:bCs/>
                <w:color w:val="000000"/>
                <w:kern w:val="0"/>
                <w:sz w:val="28"/>
                <w:szCs w:val="28"/>
                <w:lang w:val="en-US" w:eastAsia="zh-CN"/>
              </w:rPr>
              <w:t>30</w:t>
            </w:r>
          </w:p>
        </w:tc>
        <w:tc>
          <w:tcPr>
            <w:tcW w:w="850" w:type="dxa"/>
            <w:tcBorders>
              <w:top w:val="single" w:color="auto" w:sz="4" w:space="0"/>
              <w:left w:val="single" w:color="auto" w:sz="4" w:space="0"/>
              <w:bottom w:val="single" w:color="000000" w:sz="4" w:space="0"/>
              <w:right w:val="single" w:color="auto" w:sz="4" w:space="0"/>
            </w:tcBorders>
            <w:noWrap w:val="0"/>
            <w:vAlign w:val="center"/>
          </w:tcPr>
          <w:p>
            <w:pPr>
              <w:snapToGrid w:val="0"/>
              <w:jc w:val="center"/>
              <w:rPr>
                <w:rFonts w:hint="default" w:ascii="Times New Roman" w:hAnsi="Times New Roman" w:eastAsia="仿宋_GB2312" w:cs="Times New Roman"/>
                <w:b/>
                <w:bCs/>
                <w:color w:val="000000"/>
                <w:kern w:val="0"/>
                <w:sz w:val="28"/>
                <w:szCs w:val="28"/>
                <w:lang w:val="en-US" w:eastAsia="zh-CN"/>
              </w:rPr>
            </w:pPr>
            <w:r>
              <w:rPr>
                <w:rFonts w:hint="default" w:ascii="Times New Roman" w:hAnsi="Times New Roman" w:eastAsia="仿宋_GB2312" w:cs="Times New Roman"/>
                <w:b/>
                <w:bCs/>
                <w:color w:val="000000"/>
                <w:kern w:val="0"/>
                <w:sz w:val="28"/>
                <w:szCs w:val="28"/>
                <w:lang w:val="en-US" w:eastAsia="zh-CN"/>
              </w:rPr>
              <w:t>70</w:t>
            </w:r>
          </w:p>
        </w:tc>
        <w:tc>
          <w:tcPr>
            <w:tcW w:w="850" w:type="dxa"/>
            <w:tcBorders>
              <w:top w:val="single" w:color="auto" w:sz="4" w:space="0"/>
              <w:left w:val="single" w:color="auto" w:sz="4" w:space="0"/>
              <w:bottom w:val="single" w:color="000000" w:sz="4" w:space="0"/>
              <w:right w:val="single" w:color="auto" w:sz="4" w:space="0"/>
            </w:tcBorders>
            <w:noWrap w:val="0"/>
            <w:vAlign w:val="center"/>
          </w:tcPr>
          <w:p>
            <w:pPr>
              <w:snapToGrid w:val="0"/>
              <w:jc w:val="center"/>
              <w:rPr>
                <w:rFonts w:hint="default" w:ascii="Times New Roman" w:hAnsi="Times New Roman" w:eastAsia="仿宋_GB2312" w:cs="Times New Roman"/>
                <w:b/>
                <w:bCs/>
                <w:color w:val="000000"/>
                <w:kern w:val="0"/>
                <w:sz w:val="28"/>
                <w:szCs w:val="28"/>
                <w:lang w:val="en-US" w:eastAsia="zh-CN"/>
              </w:rPr>
            </w:pPr>
            <w:r>
              <w:rPr>
                <w:rFonts w:hint="default" w:ascii="Times New Roman" w:hAnsi="Times New Roman" w:eastAsia="仿宋_GB2312" w:cs="Times New Roman"/>
                <w:b/>
                <w:bCs/>
                <w:color w:val="000000"/>
                <w:kern w:val="0"/>
                <w:sz w:val="28"/>
                <w:szCs w:val="28"/>
                <w:lang w:val="en-US" w:eastAsia="zh-CN"/>
              </w:rPr>
              <w:t>40</w:t>
            </w:r>
          </w:p>
        </w:tc>
        <w:tc>
          <w:tcPr>
            <w:tcW w:w="850" w:type="dxa"/>
            <w:tcBorders>
              <w:top w:val="single" w:color="auto" w:sz="4" w:space="0"/>
              <w:left w:val="single" w:color="auto" w:sz="4" w:space="0"/>
              <w:bottom w:val="single" w:color="000000" w:sz="4" w:space="0"/>
              <w:right w:val="single" w:color="auto" w:sz="4" w:space="0"/>
            </w:tcBorders>
            <w:noWrap w:val="0"/>
            <w:vAlign w:val="center"/>
          </w:tcPr>
          <w:p>
            <w:pPr>
              <w:snapToGrid w:val="0"/>
              <w:jc w:val="center"/>
              <w:rPr>
                <w:rFonts w:hint="default" w:ascii="Times New Roman" w:hAnsi="Times New Roman" w:eastAsia="仿宋_GB2312" w:cs="Times New Roman"/>
                <w:b/>
                <w:bCs/>
                <w:color w:val="000000"/>
                <w:kern w:val="0"/>
                <w:sz w:val="28"/>
                <w:szCs w:val="28"/>
                <w:lang w:val="en-US" w:eastAsia="zh-CN"/>
              </w:rPr>
            </w:pPr>
            <w:r>
              <w:rPr>
                <w:rFonts w:hint="default" w:ascii="Times New Roman" w:hAnsi="Times New Roman" w:eastAsia="仿宋_GB2312" w:cs="Times New Roman"/>
                <w:b/>
                <w:bCs/>
                <w:color w:val="000000"/>
                <w:kern w:val="0"/>
                <w:sz w:val="28"/>
                <w:szCs w:val="28"/>
                <w:lang w:val="en-US" w:eastAsia="zh-CN"/>
              </w:rPr>
              <w:t>310</w:t>
            </w:r>
          </w:p>
        </w:tc>
        <w:tc>
          <w:tcPr>
            <w:tcW w:w="1438" w:type="dxa"/>
            <w:tcBorders>
              <w:top w:val="single" w:color="auto" w:sz="4" w:space="0"/>
              <w:left w:val="single" w:color="auto" w:sz="4" w:space="0"/>
              <w:bottom w:val="single" w:color="000000" w:sz="4" w:space="0"/>
              <w:right w:val="single" w:color="auto" w:sz="4" w:space="0"/>
            </w:tcBorders>
            <w:noWrap w:val="0"/>
            <w:vAlign w:val="center"/>
          </w:tcPr>
          <w:p>
            <w:pPr>
              <w:snapToGrid w:val="0"/>
              <w:jc w:val="center"/>
              <w:rPr>
                <w:rFonts w:hint="default" w:ascii="Times New Roman" w:hAnsi="Times New Roman" w:eastAsia="仿宋_GB2312" w:cs="Times New Roman"/>
                <w:b/>
                <w:bCs/>
                <w:color w:val="000000"/>
                <w:kern w:val="0"/>
                <w:sz w:val="28"/>
                <w:szCs w:val="28"/>
                <w:lang w:val="en-US" w:eastAsia="zh-CN"/>
              </w:rPr>
            </w:pPr>
            <w:r>
              <w:rPr>
                <w:rFonts w:ascii="Times New Roman" w:hAnsi="Times New Roman" w:eastAsia="仿宋_GB2312" w:cs="Times New Roman"/>
                <w:b/>
                <w:bCs/>
                <w:color w:val="000000"/>
                <w:kern w:val="0"/>
                <w:sz w:val="28"/>
                <w:szCs w:val="28"/>
              </w:rPr>
              <w:t>4</w:t>
            </w:r>
            <w:r>
              <w:rPr>
                <w:rFonts w:hint="default" w:ascii="Times New Roman" w:hAnsi="Times New Roman" w:eastAsia="仿宋_GB2312" w:cs="Times New Roman"/>
                <w:b/>
                <w:bCs/>
                <w:color w:val="000000"/>
                <w:kern w:val="0"/>
                <w:sz w:val="28"/>
                <w:szCs w:val="28"/>
                <w:lang w:val="en-US" w:eastAsia="zh-CN"/>
              </w:rPr>
              <w:t>30</w:t>
            </w:r>
          </w:p>
        </w:tc>
      </w:tr>
    </w:tbl>
    <w:p>
      <w:pPr>
        <w:spacing w:line="440" w:lineRule="exact"/>
        <w:jc w:val="left"/>
        <w:rPr>
          <w:rFonts w:ascii="Times New Roman" w:hAnsi="Times New Roman"/>
          <w:color w:val="000000"/>
          <w:sz w:val="28"/>
          <w:szCs w:val="28"/>
        </w:rPr>
      </w:pPr>
      <w:r>
        <w:rPr>
          <w:rFonts w:ascii="Times New Roman" w:hAnsi="Times New Roman" w:eastAsia="楷体_GB2312"/>
          <w:color w:val="000000"/>
          <w:sz w:val="28"/>
          <w:szCs w:val="28"/>
        </w:rPr>
        <w:t>注：未列入的市本级其他单位，每家</w:t>
      </w:r>
      <w:r>
        <w:rPr>
          <w:rFonts w:hint="eastAsia" w:eastAsia="楷体_GB2312"/>
          <w:color w:val="000000"/>
          <w:sz w:val="28"/>
          <w:szCs w:val="28"/>
          <w:lang w:eastAsia="zh-CN"/>
        </w:rPr>
        <w:t>重大、</w:t>
      </w:r>
      <w:r>
        <w:rPr>
          <w:rFonts w:hint="eastAsia" w:eastAsia="楷体_GB2312"/>
          <w:color w:val="000000"/>
          <w:sz w:val="28"/>
          <w:szCs w:val="28"/>
          <w:lang w:val="en-US" w:eastAsia="zh-CN"/>
        </w:rPr>
        <w:t>重点</w:t>
      </w:r>
      <w:r>
        <w:rPr>
          <w:rFonts w:hint="eastAsia" w:eastAsia="楷体_GB2312"/>
          <w:color w:val="000000"/>
          <w:sz w:val="28"/>
          <w:szCs w:val="28"/>
          <w:lang w:eastAsia="zh-CN"/>
        </w:rPr>
        <w:t>项目</w:t>
      </w:r>
      <w:r>
        <w:rPr>
          <w:rFonts w:ascii="Times New Roman" w:hAnsi="Times New Roman" w:eastAsia="楷体_GB2312"/>
          <w:color w:val="000000"/>
          <w:sz w:val="28"/>
          <w:szCs w:val="28"/>
        </w:rPr>
        <w:t>限额</w:t>
      </w:r>
      <w:r>
        <w:rPr>
          <w:rFonts w:hint="eastAsia" w:eastAsia="楷体_GB2312"/>
          <w:color w:val="000000"/>
          <w:sz w:val="28"/>
          <w:szCs w:val="28"/>
          <w:lang w:val="en-US" w:eastAsia="zh-CN"/>
        </w:rPr>
        <w:t>各1项，公益类项目限额</w:t>
      </w:r>
      <w:r>
        <w:rPr>
          <w:rFonts w:ascii="Times New Roman" w:hAnsi="Times New Roman" w:eastAsia="楷体_GB2312"/>
          <w:color w:val="000000"/>
          <w:sz w:val="28"/>
          <w:szCs w:val="28"/>
        </w:rPr>
        <w:t>2</w:t>
      </w:r>
      <w:r>
        <w:rPr>
          <w:rFonts w:hint="eastAsia" w:ascii="Times New Roman" w:hAnsi="Times New Roman" w:eastAsia="楷体_GB2312"/>
          <w:color w:val="000000"/>
          <w:sz w:val="28"/>
          <w:szCs w:val="28"/>
          <w:lang w:eastAsia="zh-CN"/>
        </w:rPr>
        <w:t>项</w:t>
      </w:r>
      <w:r>
        <w:rPr>
          <w:rFonts w:ascii="Times New Roman" w:hAnsi="Times New Roman" w:eastAsia="楷体_GB2312"/>
          <w:color w:val="000000"/>
          <w:sz w:val="28"/>
          <w:szCs w:val="28"/>
        </w:rPr>
        <w:t>。</w:t>
      </w:r>
    </w:p>
    <w:p>
      <w:pPr>
        <w:tabs>
          <w:tab w:val="left" w:pos="2175"/>
        </w:tabs>
        <w:rPr>
          <w:rFonts w:hint="eastAsia" w:ascii="Times New Roman" w:hAnsi="Times New Roman" w:eastAsia="宋体" w:cs="Times New Roman"/>
          <w:color w:val="000000"/>
          <w:lang w:eastAsia="zh-CN"/>
        </w:rPr>
        <w:sectPr>
          <w:pgSz w:w="11906" w:h="16838"/>
          <w:pgMar w:top="2098" w:right="1474" w:bottom="1814" w:left="1588" w:header="851" w:footer="1361" w:gutter="0"/>
          <w:pgNumType w:fmt="decimal"/>
          <w:cols w:space="720" w:num="1"/>
          <w:rtlGutter w:val="0"/>
          <w:docGrid w:type="lines" w:linePitch="312" w:charSpace="0"/>
        </w:sectPr>
      </w:pPr>
    </w:p>
    <w:p>
      <w:pPr>
        <w:widowControl/>
        <w:spacing w:beforeLines="0" w:line="560" w:lineRule="exact"/>
        <w:jc w:val="left"/>
        <w:rPr>
          <w:rFonts w:hint="eastAsia" w:ascii="Times New Roman" w:hAnsi="Times New Roman" w:eastAsia="黑体"/>
          <w:color w:val="000000"/>
          <w:sz w:val="32"/>
          <w:szCs w:val="32"/>
          <w:lang w:val="en-US" w:eastAsia="zh-CN"/>
        </w:rPr>
      </w:pPr>
      <w:r>
        <w:rPr>
          <w:rFonts w:hint="eastAsia" w:ascii="Times New Roman" w:hAnsi="Times New Roman" w:eastAsia="黑体"/>
          <w:color w:val="000000"/>
          <w:sz w:val="32"/>
          <w:szCs w:val="32"/>
          <w:lang w:eastAsia="zh-CN"/>
        </w:rPr>
        <w:t>附件</w:t>
      </w:r>
      <w:r>
        <w:rPr>
          <w:rFonts w:hint="eastAsia" w:ascii="Times New Roman" w:hAnsi="Times New Roman" w:eastAsia="黑体"/>
          <w:color w:val="000000"/>
          <w:sz w:val="32"/>
          <w:szCs w:val="32"/>
          <w:lang w:val="en-US" w:eastAsia="zh-CN"/>
        </w:rPr>
        <w:t>3</w:t>
      </w:r>
    </w:p>
    <w:p>
      <w:pPr>
        <w:spacing w:before="0" w:beforeLines="0" w:line="560" w:lineRule="exact"/>
        <w:jc w:val="center"/>
        <w:outlineLvl w:val="0"/>
        <w:rPr>
          <w:rFonts w:hint="eastAsia" w:ascii="方正小标宋简体" w:hAnsi="方正小标宋简体" w:eastAsia="方正小标宋简体" w:cs="方正小标宋简体"/>
          <w:color w:val="000000"/>
          <w:sz w:val="44"/>
          <w:szCs w:val="44"/>
        </w:rPr>
      </w:pPr>
    </w:p>
    <w:p>
      <w:pPr>
        <w:spacing w:before="0" w:beforeLines="0" w:line="560" w:lineRule="exact"/>
        <w:jc w:val="center"/>
        <w:outlineLvl w:val="0"/>
        <w:rPr>
          <w:rFonts w:hint="eastAsia" w:ascii="方正小标宋简体" w:hAnsi="方正小标宋简体" w:eastAsia="方正小标宋简体" w:cs="方正小标宋简体"/>
          <w:color w:val="000000"/>
          <w:sz w:val="44"/>
          <w:szCs w:val="44"/>
          <w:lang w:val="en-US" w:eastAsia="zh-CN"/>
        </w:rPr>
      </w:pPr>
      <w:r>
        <w:rPr>
          <w:rFonts w:hint="eastAsia" w:ascii="方正小标宋简体" w:hAnsi="方正小标宋简体" w:eastAsia="方正小标宋简体" w:cs="方正小标宋简体"/>
          <w:color w:val="000000"/>
          <w:sz w:val="44"/>
          <w:szCs w:val="44"/>
        </w:rPr>
        <w:t>金华市科技</w:t>
      </w:r>
      <w:r>
        <w:rPr>
          <w:rFonts w:hint="eastAsia" w:ascii="方正小标宋简体" w:hAnsi="方正小标宋简体" w:eastAsia="方正小标宋简体" w:cs="方正小标宋简体"/>
          <w:color w:val="000000"/>
          <w:sz w:val="44"/>
          <w:szCs w:val="44"/>
          <w:lang w:eastAsia="zh-CN"/>
        </w:rPr>
        <w:t>计划项目</w:t>
      </w:r>
      <w:r>
        <w:rPr>
          <w:rFonts w:hint="eastAsia" w:ascii="方正小标宋简体" w:hAnsi="方正小标宋简体" w:eastAsia="方正小标宋简体" w:cs="方正小标宋简体"/>
          <w:color w:val="000000"/>
          <w:sz w:val="44"/>
          <w:szCs w:val="44"/>
        </w:rPr>
        <w:t>申</w:t>
      </w:r>
      <w:r>
        <w:rPr>
          <w:rFonts w:hint="eastAsia" w:ascii="方正小标宋简体" w:hAnsi="方正小标宋简体" w:eastAsia="方正小标宋简体" w:cs="方正小标宋简体"/>
          <w:color w:val="000000"/>
          <w:sz w:val="44"/>
          <w:szCs w:val="44"/>
          <w:lang w:val="en-US" w:eastAsia="zh-CN"/>
        </w:rPr>
        <w:t>报</w:t>
      </w:r>
    </w:p>
    <w:p>
      <w:pPr>
        <w:spacing w:beforeLines="0" w:after="0" w:line="560" w:lineRule="exact"/>
        <w:jc w:val="center"/>
        <w:outlineLvl w:val="0"/>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承诺书</w:t>
      </w:r>
    </w:p>
    <w:p>
      <w:pPr>
        <w:pStyle w:val="2"/>
        <w:spacing w:before="0" w:beforeLines="0" w:after="0" w:line="560" w:lineRule="exact"/>
        <w:rPr>
          <w:rFonts w:hint="eastAsia"/>
        </w:rPr>
      </w:pPr>
    </w:p>
    <w:p>
      <w:pPr>
        <w:keepNext w:val="0"/>
        <w:keepLines w:val="0"/>
        <w:pageBreakBefore w:val="0"/>
        <w:widowControl w:val="0"/>
        <w:kinsoku/>
        <w:wordWrap/>
        <w:overflowPunct/>
        <w:topLinePunct w:val="0"/>
        <w:autoSpaceDE/>
        <w:autoSpaceDN/>
        <w:bidi w:val="0"/>
        <w:adjustRightInd/>
        <w:spacing w:line="420" w:lineRule="exac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我单位</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本人</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承诺：</w:t>
      </w:r>
    </w:p>
    <w:p>
      <w:pPr>
        <w:keepNext w:val="0"/>
        <w:keepLines w:val="0"/>
        <w:pageBreakBefore w:val="0"/>
        <w:widowControl w:val="0"/>
        <w:shd w:val="clear" w:color="auto" w:fill="FFFFFF"/>
        <w:kinsoku/>
        <w:wordWrap/>
        <w:overflowPunct/>
        <w:topLinePunct w:val="0"/>
        <w:autoSpaceDE/>
        <w:autoSpaceDN/>
        <w:bidi w:val="0"/>
        <w:adjustRightInd/>
        <w:snapToGrid w:val="0"/>
        <w:spacing w:line="420" w:lineRule="exact"/>
        <w:ind w:firstLine="640" w:firstLineChars="20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rPr>
        <w:t>我单位</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本人</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已认真阅读</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金华市科学技术局关于</w:t>
      </w:r>
      <w:r>
        <w:rPr>
          <w:rFonts w:hint="default" w:ascii="Times New Roman" w:hAnsi="Times New Roman" w:eastAsia="仿宋_GB2312" w:cs="Times New Roman"/>
          <w:color w:val="000000"/>
          <w:sz w:val="32"/>
          <w:szCs w:val="32"/>
          <w:lang w:eastAsia="zh-CN"/>
        </w:rPr>
        <w:t>组织申报</w:t>
      </w:r>
      <w:r>
        <w:rPr>
          <w:rFonts w:hint="default" w:ascii="Times New Roman" w:hAnsi="Times New Roman" w:eastAsia="仿宋_GB2312" w:cs="Times New Roman"/>
          <w:color w:val="000000"/>
          <w:sz w:val="32"/>
          <w:szCs w:val="32"/>
        </w:rPr>
        <w:t>202</w:t>
      </w:r>
      <w:r>
        <w:rPr>
          <w:rFonts w:hint="default" w:ascii="Times New Roman" w:hAnsi="Times New Roman" w:eastAsia="仿宋_GB2312" w:cs="Times New Roman"/>
          <w:color w:val="000000"/>
          <w:sz w:val="32"/>
          <w:szCs w:val="32"/>
          <w:lang w:val="en-US" w:eastAsia="zh-CN"/>
        </w:rPr>
        <w:t>3</w:t>
      </w:r>
      <w:r>
        <w:rPr>
          <w:rFonts w:hint="default" w:ascii="Times New Roman" w:hAnsi="Times New Roman" w:eastAsia="仿宋_GB2312" w:cs="Times New Roman"/>
          <w:color w:val="000000"/>
          <w:sz w:val="32"/>
          <w:szCs w:val="32"/>
        </w:rPr>
        <w:t>年度</w:t>
      </w:r>
      <w:r>
        <w:rPr>
          <w:rFonts w:hint="eastAsia" w:ascii="Times New Roman" w:hAnsi="Times New Roman" w:eastAsia="仿宋_GB2312" w:cs="Times New Roman"/>
          <w:color w:val="000000"/>
          <w:sz w:val="32"/>
          <w:szCs w:val="32"/>
          <w:lang w:val="en-US" w:eastAsia="zh-CN"/>
        </w:rPr>
        <w:t>金华</w:t>
      </w:r>
      <w:r>
        <w:rPr>
          <w:rFonts w:hint="default" w:ascii="Times New Roman" w:hAnsi="Times New Roman" w:eastAsia="仿宋_GB2312" w:cs="Times New Roman"/>
          <w:color w:val="000000"/>
          <w:sz w:val="32"/>
          <w:szCs w:val="32"/>
        </w:rPr>
        <w:t>市科技计划项目的通知</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对金华市科技</w:t>
      </w:r>
      <w:r>
        <w:rPr>
          <w:rFonts w:hint="default" w:ascii="Times New Roman" w:hAnsi="Times New Roman" w:eastAsia="仿宋_GB2312" w:cs="Times New Roman"/>
          <w:color w:val="000000"/>
          <w:sz w:val="32"/>
          <w:szCs w:val="32"/>
          <w:lang w:eastAsia="zh-CN"/>
        </w:rPr>
        <w:t>计划项目申报要求和</w:t>
      </w:r>
      <w:r>
        <w:rPr>
          <w:rFonts w:hint="default" w:ascii="Times New Roman" w:hAnsi="Times New Roman" w:eastAsia="仿宋_GB2312" w:cs="Times New Roman"/>
          <w:color w:val="000000"/>
          <w:sz w:val="32"/>
          <w:szCs w:val="32"/>
        </w:rPr>
        <w:t>条件已经知晓，经过我单位</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本人</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对照，我单位</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本人</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已经符合金华市科技</w:t>
      </w:r>
      <w:r>
        <w:rPr>
          <w:rFonts w:hint="default" w:ascii="Times New Roman" w:hAnsi="Times New Roman" w:eastAsia="仿宋_GB2312" w:cs="Times New Roman"/>
          <w:color w:val="000000"/>
          <w:sz w:val="32"/>
          <w:szCs w:val="32"/>
          <w:lang w:eastAsia="zh-CN"/>
        </w:rPr>
        <w:t>计划项目申报要求和</w:t>
      </w:r>
      <w:r>
        <w:rPr>
          <w:rFonts w:hint="default" w:ascii="Times New Roman" w:hAnsi="Times New Roman" w:eastAsia="仿宋_GB2312" w:cs="Times New Roman"/>
          <w:color w:val="000000"/>
          <w:sz w:val="32"/>
          <w:szCs w:val="32"/>
        </w:rPr>
        <w:t>条件。</w:t>
      </w:r>
    </w:p>
    <w:p>
      <w:pPr>
        <w:keepNext w:val="0"/>
        <w:keepLines w:val="0"/>
        <w:pageBreakBefore w:val="0"/>
        <w:widowControl w:val="0"/>
        <w:kinsoku/>
        <w:wordWrap/>
        <w:overflowPunct/>
        <w:topLinePunct w:val="0"/>
        <w:autoSpaceDE/>
        <w:autoSpaceDN/>
        <w:bidi w:val="0"/>
        <w:adjustRightInd/>
        <w:spacing w:line="42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rPr>
        <w:t>我单位</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本人</w:t>
      </w:r>
      <w:r>
        <w:rPr>
          <w:rFonts w:hint="default" w:ascii="Times New Roman" w:hAnsi="Times New Roman" w:eastAsia="仿宋_GB2312" w:cs="Times New Roman"/>
          <w:color w:val="000000"/>
          <w:sz w:val="32"/>
          <w:szCs w:val="32"/>
          <w:lang w:eastAsia="zh-CN"/>
        </w:rPr>
        <w:t>）按照</w:t>
      </w:r>
      <w:r>
        <w:rPr>
          <w:rFonts w:hint="default" w:ascii="Times New Roman" w:hAnsi="Times New Roman" w:eastAsia="仿宋_GB2312" w:cs="Times New Roman"/>
          <w:color w:val="000000"/>
          <w:sz w:val="32"/>
          <w:szCs w:val="32"/>
        </w:rPr>
        <w:t>《金华市科技计划与项目管理办法》</w:t>
      </w:r>
      <w:r>
        <w:rPr>
          <w:rFonts w:hint="default" w:ascii="Times New Roman" w:hAnsi="Times New Roman" w:eastAsia="仿宋_GB2312" w:cs="Times New Roman"/>
          <w:color w:val="000000"/>
          <w:sz w:val="32"/>
          <w:szCs w:val="32"/>
          <w:lang w:eastAsia="zh-CN"/>
        </w:rPr>
        <w:t>和《</w:t>
      </w:r>
      <w:r>
        <w:rPr>
          <w:rFonts w:hint="default" w:ascii="Times New Roman" w:hAnsi="Times New Roman" w:eastAsia="仿宋_GB2312" w:cs="Times New Roman"/>
          <w:color w:val="000000"/>
          <w:sz w:val="32"/>
          <w:szCs w:val="32"/>
        </w:rPr>
        <w:t>金华市科学技术局关于</w:t>
      </w:r>
      <w:r>
        <w:rPr>
          <w:rFonts w:hint="default" w:ascii="Times New Roman" w:hAnsi="Times New Roman" w:eastAsia="仿宋_GB2312" w:cs="Times New Roman"/>
          <w:color w:val="000000"/>
          <w:sz w:val="32"/>
          <w:szCs w:val="32"/>
          <w:lang w:eastAsia="zh-CN"/>
        </w:rPr>
        <w:t>组织申报</w:t>
      </w:r>
      <w:r>
        <w:rPr>
          <w:rFonts w:hint="default" w:ascii="Times New Roman" w:hAnsi="Times New Roman" w:eastAsia="仿宋_GB2312" w:cs="Times New Roman"/>
          <w:color w:val="000000"/>
          <w:sz w:val="32"/>
          <w:szCs w:val="32"/>
        </w:rPr>
        <w:t>202</w:t>
      </w:r>
      <w:r>
        <w:rPr>
          <w:rFonts w:hint="default" w:ascii="Times New Roman" w:hAnsi="Times New Roman" w:eastAsia="仿宋_GB2312" w:cs="Times New Roman"/>
          <w:color w:val="000000"/>
          <w:sz w:val="32"/>
          <w:szCs w:val="32"/>
          <w:lang w:val="en-US" w:eastAsia="zh-CN"/>
        </w:rPr>
        <w:t>3</w:t>
      </w:r>
      <w:r>
        <w:rPr>
          <w:rFonts w:hint="default" w:ascii="Times New Roman" w:hAnsi="Times New Roman" w:eastAsia="仿宋_GB2312" w:cs="Times New Roman"/>
          <w:color w:val="000000"/>
          <w:sz w:val="32"/>
          <w:szCs w:val="32"/>
        </w:rPr>
        <w:t>年度</w:t>
      </w:r>
      <w:r>
        <w:rPr>
          <w:rFonts w:hint="eastAsia" w:ascii="Times New Roman" w:hAnsi="Times New Roman" w:eastAsia="仿宋_GB2312" w:cs="Times New Roman"/>
          <w:color w:val="000000"/>
          <w:sz w:val="32"/>
          <w:szCs w:val="32"/>
          <w:lang w:val="en-US" w:eastAsia="zh-CN"/>
        </w:rPr>
        <w:t>金华</w:t>
      </w:r>
      <w:r>
        <w:rPr>
          <w:rFonts w:hint="default" w:ascii="Times New Roman" w:hAnsi="Times New Roman" w:eastAsia="仿宋_GB2312" w:cs="Times New Roman"/>
          <w:color w:val="000000"/>
          <w:sz w:val="32"/>
          <w:szCs w:val="32"/>
        </w:rPr>
        <w:t>市科技计划项目的通知</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要求提出申请，在此我单位</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本人</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承诺，</w:t>
      </w:r>
      <w:r>
        <w:rPr>
          <w:rFonts w:hint="eastAsia" w:ascii="Times New Roman" w:hAnsi="Times New Roman" w:eastAsia="仿宋_GB2312" w:cs="Times New Roman"/>
          <w:color w:val="000000"/>
          <w:sz w:val="32"/>
          <w:szCs w:val="32"/>
          <w:lang w:val="en-US" w:eastAsia="zh-CN"/>
        </w:rPr>
        <w:t>申报项目的</w:t>
      </w:r>
      <w:r>
        <w:rPr>
          <w:rFonts w:hint="default" w:ascii="Times New Roman" w:hAnsi="Times New Roman" w:eastAsia="仿宋_GB2312" w:cs="Times New Roman"/>
          <w:color w:val="000000"/>
          <w:sz w:val="32"/>
          <w:szCs w:val="32"/>
          <w:lang w:eastAsia="zh-CN"/>
        </w:rPr>
        <w:t>研究</w:t>
      </w:r>
      <w:r>
        <w:rPr>
          <w:rFonts w:hint="eastAsia" w:ascii="Times New Roman" w:hAnsi="Times New Roman" w:eastAsia="仿宋_GB2312" w:cs="Times New Roman"/>
          <w:color w:val="000000"/>
          <w:sz w:val="32"/>
          <w:szCs w:val="32"/>
          <w:lang w:val="en-US" w:eastAsia="zh-CN"/>
        </w:rPr>
        <w:t>内容真实可信，</w:t>
      </w:r>
      <w:r>
        <w:rPr>
          <w:rFonts w:hint="default" w:ascii="Times New Roman" w:hAnsi="Times New Roman" w:eastAsia="仿宋_GB2312" w:cs="Times New Roman"/>
          <w:color w:val="000000"/>
          <w:sz w:val="32"/>
          <w:szCs w:val="32"/>
          <w:lang w:val="en-US" w:eastAsia="zh-CN"/>
        </w:rPr>
        <w:t>且</w:t>
      </w:r>
      <w:r>
        <w:rPr>
          <w:rFonts w:hint="eastAsia" w:ascii="Times New Roman" w:hAnsi="Times New Roman" w:eastAsia="仿宋_GB2312" w:cs="Times New Roman"/>
          <w:color w:val="000000"/>
          <w:sz w:val="32"/>
          <w:szCs w:val="32"/>
          <w:lang w:val="en-US" w:eastAsia="zh-CN"/>
        </w:rPr>
        <w:t>未获</w:t>
      </w:r>
      <w:r>
        <w:rPr>
          <w:rFonts w:hint="default" w:ascii="Times New Roman" w:hAnsi="Times New Roman" w:eastAsia="仿宋_GB2312" w:cs="Times New Roman"/>
          <w:color w:val="000000"/>
          <w:sz w:val="32"/>
          <w:szCs w:val="32"/>
          <w:lang w:val="en-US" w:eastAsia="zh-CN"/>
        </w:rPr>
        <w:t>各</w:t>
      </w:r>
      <w:r>
        <w:rPr>
          <w:rFonts w:hint="eastAsia" w:ascii="Times New Roman" w:hAnsi="Times New Roman" w:eastAsia="仿宋_GB2312" w:cs="Times New Roman"/>
          <w:color w:val="000000"/>
          <w:sz w:val="32"/>
          <w:szCs w:val="32"/>
          <w:lang w:val="en-US" w:eastAsia="zh-CN"/>
        </w:rPr>
        <w:t>级有关部门立项支持</w:t>
      </w:r>
      <w:r>
        <w:rPr>
          <w:rFonts w:hint="default"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rPr>
        <w:t>所提供的材料完全属实，不存在隐瞒、歪曲、欺诈</w:t>
      </w:r>
      <w:r>
        <w:rPr>
          <w:rFonts w:hint="default" w:ascii="Times New Roman" w:hAnsi="Times New Roman" w:eastAsia="仿宋_GB2312" w:cs="Times New Roman"/>
          <w:color w:val="000000"/>
          <w:sz w:val="32"/>
          <w:szCs w:val="32"/>
          <w:lang w:val="en-US" w:eastAsia="zh-CN"/>
        </w:rPr>
        <w:t>、</w:t>
      </w:r>
      <w:r>
        <w:rPr>
          <w:rFonts w:hint="eastAsia" w:ascii="Times New Roman" w:hAnsi="Times New Roman" w:eastAsia="仿宋_GB2312" w:cs="Times New Roman"/>
          <w:color w:val="000000"/>
          <w:sz w:val="32"/>
          <w:szCs w:val="32"/>
          <w:lang w:val="en-US" w:eastAsia="zh-CN"/>
        </w:rPr>
        <w:t>夸大不实</w:t>
      </w:r>
      <w:r>
        <w:rPr>
          <w:rFonts w:hint="default" w:ascii="Times New Roman" w:hAnsi="Times New Roman" w:eastAsia="仿宋_GB2312" w:cs="Times New Roman"/>
          <w:color w:val="000000"/>
          <w:sz w:val="32"/>
          <w:szCs w:val="32"/>
          <w:lang w:val="en-US" w:eastAsia="zh-CN"/>
        </w:rPr>
        <w:t>、重复申报、</w:t>
      </w:r>
      <w:r>
        <w:rPr>
          <w:rFonts w:hint="eastAsia" w:ascii="Times New Roman" w:hAnsi="Times New Roman" w:eastAsia="仿宋_GB2312" w:cs="Times New Roman"/>
          <w:color w:val="000000"/>
          <w:sz w:val="32"/>
          <w:szCs w:val="32"/>
          <w:lang w:val="en-US" w:eastAsia="zh-CN"/>
        </w:rPr>
        <w:t>甚至弄虚作假</w:t>
      </w:r>
      <w:r>
        <w:rPr>
          <w:rFonts w:hint="default" w:ascii="Times New Roman" w:hAnsi="Times New Roman" w:eastAsia="仿宋_GB2312" w:cs="Times New Roman"/>
          <w:color w:val="000000"/>
          <w:sz w:val="32"/>
          <w:szCs w:val="32"/>
        </w:rPr>
        <w:t>等失真情况。</w:t>
      </w:r>
    </w:p>
    <w:p>
      <w:pPr>
        <w:keepNext w:val="0"/>
        <w:keepLines w:val="0"/>
        <w:pageBreakBefore w:val="0"/>
        <w:widowControl w:val="0"/>
        <w:kinsoku/>
        <w:wordWrap/>
        <w:overflowPunct/>
        <w:topLinePunct w:val="0"/>
        <w:autoSpaceDE/>
        <w:autoSpaceDN/>
        <w:bidi w:val="0"/>
        <w:adjustRightInd/>
        <w:spacing w:line="42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3.</w:t>
      </w:r>
      <w:r>
        <w:rPr>
          <w:rFonts w:hint="default" w:ascii="Times New Roman" w:hAnsi="Times New Roman" w:eastAsia="仿宋_GB2312" w:cs="Times New Roman"/>
          <w:color w:val="000000"/>
          <w:sz w:val="32"/>
          <w:szCs w:val="32"/>
        </w:rPr>
        <w:t>我单位</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本人</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在</w:t>
      </w:r>
      <w:r>
        <w:rPr>
          <w:rFonts w:hint="default" w:ascii="Times New Roman" w:hAnsi="Times New Roman" w:eastAsia="仿宋_GB2312" w:cs="Times New Roman"/>
          <w:color w:val="000000"/>
          <w:sz w:val="32"/>
          <w:szCs w:val="32"/>
          <w:lang w:eastAsia="zh-CN"/>
        </w:rPr>
        <w:t>省、市</w:t>
      </w:r>
      <w:r>
        <w:rPr>
          <w:rFonts w:hint="default" w:ascii="Times New Roman" w:hAnsi="Times New Roman" w:eastAsia="仿宋_GB2312" w:cs="Times New Roman"/>
          <w:color w:val="000000"/>
          <w:sz w:val="32"/>
          <w:szCs w:val="32"/>
          <w:lang w:val="en-US" w:eastAsia="zh-CN"/>
        </w:rPr>
        <w:t>公共信用信息平台</w:t>
      </w:r>
      <w:r>
        <w:rPr>
          <w:rFonts w:hint="default" w:ascii="Times New Roman" w:hAnsi="Times New Roman" w:eastAsia="仿宋_GB2312" w:cs="Times New Roman"/>
          <w:color w:val="000000"/>
          <w:sz w:val="32"/>
          <w:szCs w:val="32"/>
        </w:rPr>
        <w:t>上</w:t>
      </w:r>
      <w:r>
        <w:rPr>
          <w:rFonts w:hint="default" w:ascii="Times New Roman" w:hAnsi="Times New Roman" w:eastAsia="仿宋_GB2312" w:cs="Times New Roman"/>
          <w:color w:val="000000"/>
          <w:sz w:val="32"/>
          <w:szCs w:val="32"/>
          <w:u w:val="none"/>
        </w:rPr>
        <w:t xml:space="preserve">  </w:t>
      </w:r>
      <w:r>
        <w:rPr>
          <w:rFonts w:hint="default" w:ascii="Times New Roman" w:hAnsi="Times New Roman" w:eastAsia="仿宋_GB2312" w:cs="Times New Roman"/>
          <w:color w:val="000000"/>
          <w:sz w:val="32"/>
          <w:szCs w:val="32"/>
        </w:rPr>
        <w:t>（填有</w:t>
      </w:r>
      <w:r>
        <w:rPr>
          <w:rFonts w:hint="eastAsia" w:ascii="Times New Roman" w:hAnsi="Times New Roman" w:eastAsia="仿宋_GB2312" w:cs="Times New Roman"/>
          <w:color w:val="000000"/>
          <w:sz w:val="32"/>
          <w:szCs w:val="32"/>
          <w:lang w:val="en-US" w:eastAsia="zh-CN"/>
        </w:rPr>
        <w:t>或</w:t>
      </w:r>
      <w:r>
        <w:rPr>
          <w:rFonts w:hint="default" w:ascii="Times New Roman" w:hAnsi="Times New Roman" w:eastAsia="仿宋_GB2312" w:cs="Times New Roman"/>
          <w:color w:val="000000"/>
          <w:sz w:val="32"/>
          <w:szCs w:val="32"/>
        </w:rPr>
        <w:t>无）不良记录，需要说明的诚信问题已向所在县（市、区）科技部门</w:t>
      </w:r>
      <w:r>
        <w:rPr>
          <w:rFonts w:hint="default" w:ascii="Times New Roman" w:hAnsi="Times New Roman" w:eastAsia="仿宋_GB2312" w:cs="Times New Roman"/>
          <w:color w:val="000000"/>
          <w:sz w:val="32"/>
          <w:szCs w:val="32"/>
          <w:lang w:eastAsia="zh-CN"/>
        </w:rPr>
        <w:t>或归口管理部门</w:t>
      </w:r>
      <w:r>
        <w:rPr>
          <w:rFonts w:hint="default" w:ascii="Times New Roman" w:hAnsi="Times New Roman" w:eastAsia="仿宋_GB2312" w:cs="Times New Roman"/>
          <w:color w:val="000000"/>
          <w:sz w:val="32"/>
          <w:szCs w:val="32"/>
        </w:rPr>
        <w:t>报备。</w:t>
      </w:r>
    </w:p>
    <w:p>
      <w:pPr>
        <w:keepNext w:val="0"/>
        <w:keepLines w:val="0"/>
        <w:pageBreakBefore w:val="0"/>
        <w:widowControl w:val="0"/>
        <w:kinsoku/>
        <w:wordWrap/>
        <w:overflowPunct/>
        <w:topLinePunct w:val="0"/>
        <w:autoSpaceDE/>
        <w:autoSpaceDN/>
        <w:bidi w:val="0"/>
        <w:adjustRightInd/>
        <w:spacing w:line="42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若违背上述承诺，我单位</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本人</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愿意承担全部责任，无条件退回申报的</w:t>
      </w:r>
      <w:r>
        <w:rPr>
          <w:rFonts w:hint="default" w:ascii="Times New Roman" w:hAnsi="Times New Roman" w:eastAsia="仿宋_GB2312" w:cs="Times New Roman"/>
          <w:color w:val="000000"/>
          <w:sz w:val="32"/>
          <w:szCs w:val="32"/>
          <w:lang w:eastAsia="zh-CN"/>
        </w:rPr>
        <w:t>所有材料和立项后的</w:t>
      </w:r>
      <w:r>
        <w:rPr>
          <w:rFonts w:hint="eastAsia" w:ascii="Times New Roman" w:hAnsi="Times New Roman" w:eastAsia="仿宋_GB2312" w:cs="Times New Roman"/>
          <w:color w:val="000000"/>
          <w:sz w:val="32"/>
          <w:szCs w:val="32"/>
          <w:lang w:val="en-US" w:eastAsia="zh-CN"/>
        </w:rPr>
        <w:t>财政</w:t>
      </w:r>
      <w:r>
        <w:rPr>
          <w:rFonts w:hint="default" w:ascii="Times New Roman" w:hAnsi="Times New Roman" w:eastAsia="仿宋_GB2312" w:cs="Times New Roman"/>
          <w:color w:val="000000"/>
          <w:sz w:val="32"/>
          <w:szCs w:val="32"/>
        </w:rPr>
        <w:t>科技</w:t>
      </w:r>
      <w:r>
        <w:rPr>
          <w:rFonts w:hint="default" w:ascii="Times New Roman" w:hAnsi="Times New Roman" w:eastAsia="仿宋_GB2312" w:cs="Times New Roman"/>
          <w:color w:val="000000"/>
          <w:sz w:val="32"/>
          <w:szCs w:val="32"/>
          <w:lang w:eastAsia="zh-CN"/>
        </w:rPr>
        <w:t>经费</w:t>
      </w:r>
      <w:r>
        <w:rPr>
          <w:rFonts w:hint="default" w:ascii="Times New Roman" w:hAnsi="Times New Roman" w:eastAsia="仿宋_GB2312" w:cs="Times New Roman"/>
          <w:color w:val="000000"/>
          <w:sz w:val="32"/>
          <w:szCs w:val="32"/>
        </w:rPr>
        <w:t>补助，并</w:t>
      </w:r>
      <w:r>
        <w:rPr>
          <w:rFonts w:hint="default" w:ascii="Times New Roman" w:hAnsi="Times New Roman" w:eastAsia="仿宋_GB2312" w:cs="Times New Roman"/>
          <w:color w:val="000000"/>
          <w:sz w:val="32"/>
          <w:szCs w:val="32"/>
          <w:lang w:eastAsia="zh-CN"/>
        </w:rPr>
        <w:t>接受</w:t>
      </w:r>
      <w:r>
        <w:rPr>
          <w:rFonts w:hint="default" w:ascii="Times New Roman" w:hAnsi="Times New Roman" w:eastAsia="仿宋_GB2312" w:cs="Times New Roman"/>
          <w:color w:val="000000"/>
          <w:sz w:val="32"/>
          <w:szCs w:val="32"/>
        </w:rPr>
        <w:t>科技部门依法处理。</w:t>
      </w:r>
    </w:p>
    <w:p>
      <w:pPr>
        <w:keepNext w:val="0"/>
        <w:keepLines w:val="0"/>
        <w:pageBreakBefore w:val="0"/>
        <w:widowControl w:val="0"/>
        <w:kinsoku/>
        <w:wordWrap/>
        <w:overflowPunct/>
        <w:topLinePunct w:val="0"/>
        <w:autoSpaceDE/>
        <w:autoSpaceDN/>
        <w:bidi w:val="0"/>
        <w:adjustRightInd/>
        <w:spacing w:line="400" w:lineRule="exact"/>
        <w:ind w:firstLine="640" w:firstLineChars="200"/>
        <w:textAlignment w:val="auto"/>
        <w:rPr>
          <w:rFonts w:hint="default" w:ascii="Times New Roman" w:hAnsi="Times New Roman" w:eastAsia="仿宋_GB2312" w:cs="Times New Roman"/>
          <w:color w:val="000000"/>
          <w:sz w:val="32"/>
          <w:szCs w:val="32"/>
        </w:rPr>
      </w:pPr>
    </w:p>
    <w:p>
      <w:pPr>
        <w:keepNext w:val="0"/>
        <w:keepLines w:val="0"/>
        <w:spacing w:line="400" w:lineRule="exact"/>
        <w:ind w:firstLine="880" w:firstLineChars="200"/>
        <w:rPr>
          <w:rFonts w:hint="default" w:ascii="Calibri" w:hAnsi="Calibri" w:eastAsia="宋体" w:cs="Times New Roman"/>
          <w:color w:val="000000"/>
          <w:sz w:val="44"/>
          <w:szCs w:val="44"/>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 xml:space="preserve">单位名称（盖章）：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单位法定代表人</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个人</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 xml:space="preserve">签字：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年  月  日</w:t>
      </w:r>
      <w:r>
        <w:rPr>
          <w:rFonts w:hint="default" w:ascii="Times New Roman" w:hAnsi="Times New Roman" w:eastAsia="仿宋_GB2312" w:cs="Times New Roman"/>
          <w:color w:val="000000"/>
          <w:sz w:val="32"/>
          <w:szCs w:val="32"/>
          <w:lang w:val="en-US" w:eastAsia="zh-CN"/>
        </w:rPr>
        <w:t xml:space="preserve"> </w:t>
      </w:r>
    </w:p>
    <w:p>
      <w:pPr>
        <w:spacing w:line="500" w:lineRule="exact"/>
        <w:ind w:firstLine="560" w:firstLineChars="200"/>
        <w:jc w:val="left"/>
        <w:rPr>
          <w:rFonts w:hint="eastAsia" w:ascii="楷体_GB2312" w:hAnsi="楷体_GB2312" w:eastAsia="楷体_GB2312" w:cs="楷体_GB2312"/>
          <w:color w:val="000000"/>
          <w:sz w:val="28"/>
          <w:szCs w:val="28"/>
        </w:rPr>
      </w:pPr>
      <w:r>
        <w:rPr>
          <w:rFonts w:ascii="楷体_GB2312" w:hAnsi="楷体_GB2312" w:eastAsia="楷体_GB2312" w:cs="楷体_GB2312"/>
          <w:color w:val="000000"/>
          <w:sz w:val="28"/>
          <w:szCs w:val="28"/>
        </w:rPr>
        <w:t>注：请签字盖章后扫描上传</w:t>
      </w:r>
      <w:r>
        <w:rPr>
          <w:rFonts w:hint="eastAsia" w:ascii="楷体_GB2312" w:hAnsi="楷体_GB2312" w:eastAsia="楷体_GB2312" w:cs="楷体_GB2312"/>
          <w:color w:val="000000"/>
          <w:sz w:val="28"/>
          <w:szCs w:val="28"/>
        </w:rPr>
        <w:t>。</w:t>
      </w:r>
    </w:p>
    <w:p>
      <w:pPr>
        <w:spacing w:line="500" w:lineRule="exact"/>
        <w:ind w:firstLine="560" w:firstLineChars="200"/>
        <w:jc w:val="left"/>
        <w:rPr>
          <w:rFonts w:hint="eastAsia" w:ascii="楷体_GB2312" w:hAnsi="楷体_GB2312" w:eastAsia="楷体_GB2312" w:cs="楷体_GB2312"/>
          <w:color w:val="000000"/>
          <w:sz w:val="28"/>
          <w:szCs w:val="28"/>
        </w:rPr>
        <w:sectPr>
          <w:pgSz w:w="11906" w:h="16838"/>
          <w:pgMar w:top="2098" w:right="1474" w:bottom="1984" w:left="1587" w:header="851" w:footer="1361" w:gutter="0"/>
          <w:pgNumType w:fmt="decimal"/>
          <w:cols w:space="720" w:num="1"/>
          <w:rtlGutter w:val="0"/>
          <w:docGrid w:type="lines" w:linePitch="312"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5"/>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AMlCtMcBAAB+AwAADgAAAAAAAAABACAAAAAeAQAAZHJzL2Uyb0RvYy54&#10;bWxQSwUGAAAAAAYABgBZAQAAVwUAAAAA&#10;">
              <v:path/>
              <v:fill on="f" focussize="0,0"/>
              <v:stroke on="f"/>
              <v:imagedata o:title=""/>
              <o:lock v:ext="edit" aspectratio="f"/>
              <v:textbox inset="0mm,0mm,0mm,0mm" style="mso-fit-shape-to-text:t;">
                <w:txbxContent>
                  <w:p>
                    <w:pPr>
                      <w:pStyle w:val="5"/>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v:textbox>
            </v:shape>
          </w:pict>
        </mc:Fallback>
      </mc:AlternateContent>
    </w:r>
    <w:r>
      <w:rPr>
        <w:sz w:val="18"/>
      </w:rPr>
      <mc:AlternateContent>
        <mc:Choice Requires="wps">
          <w:drawing>
            <wp:anchor distT="0" distB="0" distL="114300" distR="114300" simplePos="0" relativeHeight="251658240" behindDoc="0" locked="0" layoutInCell="1" allowOverlap="1">
              <wp:simplePos x="0" y="0"/>
              <wp:positionH relativeFrom="margin">
                <wp:align>inside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5"/>
                            <w:rPr>
                              <w:rStyle w:val="9"/>
                              <w:rFonts w:ascii="Times New Roman" w:hAnsi="Times New Roman" w:eastAsia="黑体"/>
                              <w:sz w:val="28"/>
                              <w:szCs w:val="28"/>
                            </w:rPr>
                          </w:pP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0qaSSMcBAAB+AwAADgAAAAAAAAABACAAAAAeAQAAZHJzL2Uyb0RvYy54&#10;bWxQSwUGAAAAAAYABgBZAQAAVwUAAAAA&#10;">
              <v:path/>
              <v:fill on="f" focussize="0,0"/>
              <v:stroke on="f"/>
              <v:imagedata o:title=""/>
              <o:lock v:ext="edit" aspectratio="f"/>
              <v:textbox inset="0mm,0mm,0mm,0mm" style="mso-fit-shape-to-text:t;">
                <w:txbxContent>
                  <w:p>
                    <w:pPr>
                      <w:pStyle w:val="5"/>
                      <w:rPr>
                        <w:rStyle w:val="9"/>
                        <w:rFonts w:ascii="Times New Roman" w:hAnsi="Times New Roman" w:eastAsia="黑体"/>
                        <w:sz w:val="28"/>
                        <w:szCs w:val="28"/>
                      </w:rP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372E0"/>
    <w:multiLevelType w:val="singleLevel"/>
    <w:tmpl w:val="0AD372E0"/>
    <w:lvl w:ilvl="0" w:tentative="0">
      <w:start w:val="1"/>
      <w:numFmt w:val="decimal"/>
      <w:pStyle w:val="4"/>
      <w:suff w:val="nothing"/>
      <w:lvlText w:val="%1．"/>
      <w:lvlJc w:val="left"/>
      <w:pPr>
        <w:ind w:left="0" w:firstLine="400"/>
      </w:pPr>
      <w:rPr>
        <w:rFonts w:hint="default"/>
      </w:rPr>
    </w:lvl>
  </w:abstractNum>
  <w:abstractNum w:abstractNumId="1">
    <w:nsid w:val="44CA223F"/>
    <w:multiLevelType w:val="singleLevel"/>
    <w:tmpl w:val="44CA223F"/>
    <w:lvl w:ilvl="0" w:tentative="0">
      <w:start w:val="1"/>
      <w:numFmt w:val="chineseCounting"/>
      <w:pStyle w:val="3"/>
      <w:suff w:val="nothing"/>
      <w:lvlText w:val="%1、"/>
      <w:lvlJc w:val="left"/>
      <w:pPr>
        <w:ind w:left="0" w:firstLine="42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E6237A"/>
    <w:rsid w:val="49E6237A"/>
    <w:rsid w:val="56F44F87"/>
    <w:rsid w:val="78DE74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semiHidden/>
    <w:unhideWhenUsed/>
    <w:qFormat/>
    <w:uiPriority w:val="0"/>
    <w:pPr>
      <w:keepNext/>
      <w:keepLines/>
      <w:numPr>
        <w:ilvl w:val="0"/>
        <w:numId w:val="1"/>
      </w:numPr>
      <w:spacing w:before="260" w:beforeLines="0" w:beforeAutospacing="0" w:after="260" w:afterLines="0" w:afterAutospacing="0" w:line="360" w:lineRule="auto"/>
      <w:ind w:firstLine="0" w:firstLineChars="0"/>
      <w:jc w:val="center"/>
      <w:outlineLvl w:val="1"/>
    </w:pPr>
    <w:rPr>
      <w:rFonts w:ascii="Arial" w:hAnsi="Arial" w:eastAsia="方正小标宋简体"/>
      <w:sz w:val="44"/>
    </w:rPr>
  </w:style>
  <w:style w:type="paragraph" w:styleId="4">
    <w:name w:val="heading 3"/>
    <w:basedOn w:val="1"/>
    <w:next w:val="1"/>
    <w:semiHidden/>
    <w:unhideWhenUsed/>
    <w:qFormat/>
    <w:uiPriority w:val="0"/>
    <w:pPr>
      <w:keepNext/>
      <w:keepLines/>
      <w:numPr>
        <w:ilvl w:val="0"/>
        <w:numId w:val="2"/>
      </w:numPr>
      <w:spacing w:before="140" w:beforeLines="0" w:beforeAutospacing="0" w:after="20" w:afterLines="0" w:afterAutospacing="0" w:line="360" w:lineRule="auto"/>
      <w:ind w:firstLine="0"/>
      <w:outlineLvl w:val="2"/>
    </w:pPr>
    <w:rPr>
      <w:rFonts w:ascii="Times New Roman" w:hAnsi="Times New Roman" w:eastAsia="黑体"/>
      <w:sz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szCs w:val="20"/>
    </w:rPr>
  </w:style>
  <w:style w:type="paragraph" w:styleId="6">
    <w:name w:val="Normal (Web)"/>
    <w:basedOn w:val="1"/>
    <w:qFormat/>
    <w:uiPriority w:val="0"/>
    <w:rPr>
      <w:sz w:val="24"/>
    </w:rPr>
  </w:style>
  <w:style w:type="character" w:styleId="9">
    <w:name w:val="page number"/>
    <w:qFormat/>
    <w:uiPriority w:val="0"/>
    <w:rPr>
      <w:rFonts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2023-02-22T02:50:00Z</dcterms:created>
  <dc:creator>yukyuk方</dc:creator>
  <cp:lastModifiedBy>yukyuk方</cp:lastModifiedBy>
  <dcterms:modified xsi:type="dcterms:W3CDTF">2023-02-22T02:50:32Z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