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“尖兵”“领雁”研发攻关</w:t>
      </w:r>
      <w:r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计划项目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推荐汇总表</w:t>
      </w:r>
    </w:p>
    <w:tbl>
      <w:tblPr>
        <w:tblStyle w:val="3"/>
        <w:tblW w:w="14817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0"/>
        <w:gridCol w:w="2072"/>
        <w:gridCol w:w="158"/>
        <w:gridCol w:w="1605"/>
        <w:gridCol w:w="202"/>
        <w:gridCol w:w="998"/>
        <w:gridCol w:w="607"/>
        <w:gridCol w:w="983"/>
        <w:gridCol w:w="217"/>
        <w:gridCol w:w="968"/>
        <w:gridCol w:w="622"/>
        <w:gridCol w:w="443"/>
        <w:gridCol w:w="742"/>
        <w:gridCol w:w="638"/>
        <w:gridCol w:w="427"/>
        <w:gridCol w:w="1380"/>
        <w:gridCol w:w="1321"/>
        <w:gridCol w:w="884"/>
      </w:tblGrid>
      <w:tr>
        <w:trPr>
          <w:trHeight w:val="437" w:hRule="atLeast"/>
        </w:trPr>
        <w:tc>
          <w:tcPr>
            <w:tcW w:w="14817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overflowPunct w:val="0"/>
              <w:spacing w:line="600" w:lineRule="exact"/>
              <w:jc w:val="left"/>
              <w:outlineLvl w:val="0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榜单类型：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“尖兵计划”榜单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“领雁计划”榜单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其他类（重大社会公益等）榜单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榜单名称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项目负责人姓名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总经费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申请财政经费（万元）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组织方式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1.择优委托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2.竞争性分配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3.悬赏制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碳达峰碳中和（是/否）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  <w:bookmarkStart w:id="0" w:name="_GoBack"/>
            <w:bookmarkEnd w:id="0"/>
          </w:p>
        </w:tc>
      </w:tr>
      <w:tr>
        <w:trPr>
          <w:trHeight w:val="602" w:hRule="atLeast"/>
        </w:trPr>
        <w:tc>
          <w:tcPr>
            <w:tcW w:w="5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4"/>
          <w:wAfter w:w="4012" w:type="dxa"/>
          <w:trHeight w:val="560" w:hRule="atLeast"/>
        </w:trPr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推荐单位：（盖章）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联系人：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550" w:firstLineChars="250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手机：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2"/>
          <w:lang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Times New Roman" w:hAnsi="Times New Roman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择优推荐应结合新型实验室体系、技术创新中心体系、科创大走廊、国家自主创新示范区、国家和省级高新园区、省级高新技术特色小镇等省级以上高能级创新平台配置创新资源</w:t>
      </w:r>
      <w:r>
        <w:rPr>
          <w:rFonts w:hint="default" w:ascii="Times New Roman" w:hAnsi="Times New Roman" w:cs="Times New Roman"/>
          <w:color w:val="000000" w:themeColor="text1"/>
          <w:kern w:val="0"/>
          <w:sz w:val="2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请在“备注”栏注明</w:t>
      </w:r>
      <w:r>
        <w:rPr>
          <w:rFonts w:hint="default" w:ascii="Times New Roman" w:hAnsi="Times New Roman" w:cs="Times New Roman"/>
          <w:color w:val="000000" w:themeColor="text1"/>
          <w:kern w:val="0"/>
          <w:sz w:val="22"/>
          <w:lang w:eastAsia="zh-CN"/>
          <w14:textFill>
            <w14:solidFill>
              <w14:schemeClr w14:val="tx1"/>
            </w14:solidFill>
          </w14:textFill>
        </w:rPr>
        <w:t>平台名称</w:t>
      </w:r>
      <w:r>
        <w:rPr>
          <w:rFonts w:hint="default" w:ascii="Times New Roman" w:hAnsi="Times New Roman" w:cs="Times New Roman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B6134"/>
    <w:rsid w:val="0D0F3833"/>
    <w:rsid w:val="1DBB6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Times New Roman"/>
      <w:b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2021-08-05T01:47:00Z</dcterms:created>
  <dc:creator>来怡</dc:creator>
  <cp:lastModifiedBy>来怡</cp:lastModifiedBy>
  <dcterms:modified xsi:type="dcterms:W3CDTF">2021-08-05T01:50:40Z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7025E55F1CF24F4EB98054B193765918</vt:lpwstr>
  </property>
</Properties>
</file>