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9" w:lineRule="exact"/>
        <w:rPr>
          <w:rFonts w:ascii="黑体" w:hAnsi="黑体" w:eastAsia="黑体" w:cs="黑体"/>
          <w:sz w:val="32"/>
          <w:szCs w:val="32"/>
        </w:rPr>
      </w:pPr>
      <w:r>
        <w:rPr>
          <w:rFonts w:hint="eastAsia" w:ascii="黑体" w:hAnsi="黑体" w:eastAsia="黑体" w:cs="黑体"/>
          <w:sz w:val="32"/>
          <w:szCs w:val="32"/>
        </w:rPr>
        <w:t>附件2</w:t>
      </w:r>
    </w:p>
    <w:p>
      <w:pPr>
        <w:widowControl/>
        <w:shd w:val="clear" w:color="auto" w:fill="FFFFFF"/>
        <w:spacing w:line="579" w:lineRule="exact"/>
        <w:jc w:val="center"/>
        <w:rPr>
          <w:rFonts w:eastAsia="方正小标宋简体"/>
          <w:sz w:val="44"/>
          <w:szCs w:val="44"/>
        </w:rPr>
      </w:pPr>
    </w:p>
    <w:p>
      <w:pPr>
        <w:widowControl/>
        <w:shd w:val="clear" w:color="auto" w:fill="FFFFFF"/>
        <w:spacing w:line="579" w:lineRule="exact"/>
        <w:jc w:val="center"/>
        <w:rPr>
          <w:rFonts w:eastAsia="方正小标宋简体"/>
          <w:sz w:val="44"/>
          <w:szCs w:val="44"/>
        </w:rPr>
      </w:pPr>
      <w:r>
        <w:rPr>
          <w:rFonts w:hint="eastAsia" w:eastAsia="方正小标宋简体"/>
          <w:sz w:val="44"/>
          <w:szCs w:val="44"/>
        </w:rPr>
        <w:t>音像记录事项目录和执法行为用语指引</w:t>
      </w:r>
    </w:p>
    <w:p>
      <w:pPr>
        <w:widowControl/>
        <w:shd w:val="clear" w:color="auto" w:fill="FFFFFF"/>
        <w:spacing w:line="579" w:lineRule="exact"/>
        <w:jc w:val="center"/>
        <w:rPr>
          <w:rFonts w:ascii="黑体" w:hAnsi="黑体" w:eastAsia="黑体" w:cs="黑体"/>
          <w:sz w:val="36"/>
          <w:szCs w:val="36"/>
        </w:rPr>
      </w:pPr>
    </w:p>
    <w:p>
      <w:pPr>
        <w:widowControl/>
        <w:shd w:val="clear" w:color="auto" w:fill="FFFFFF"/>
        <w:spacing w:line="579" w:lineRule="exact"/>
        <w:rPr>
          <w:rFonts w:ascii="仿宋_GB2312" w:hAnsi="仿宋_GB2312" w:eastAsia="仿宋_GB2312" w:cs="仿宋_GB2312"/>
          <w:sz w:val="32"/>
          <w:szCs w:val="32"/>
        </w:rPr>
      </w:pPr>
      <w:r>
        <w:rPr>
          <w:rFonts w:hint="eastAsia" w:eastAsia="方正小标宋简体"/>
          <w:szCs w:val="32"/>
        </w:rPr>
        <w:t xml:space="preserve">      </w:t>
      </w:r>
      <w:r>
        <w:rPr>
          <w:rFonts w:hint="eastAsia" w:ascii="仿宋_GB2312" w:hAnsi="仿宋_GB2312" w:eastAsia="仿宋_GB2312" w:cs="仿宋_GB2312"/>
          <w:sz w:val="32"/>
          <w:szCs w:val="32"/>
        </w:rPr>
        <w:t>一、调查询问记录</w:t>
      </w:r>
    </w:p>
    <w:p>
      <w:pPr>
        <w:widowControl/>
        <w:shd w:val="clear" w:color="auto" w:fill="FFFFFF"/>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shd w:val="clear" w:color="auto" w:fill="FFFFFF"/>
        </w:rPr>
        <w:t>调查</w:t>
      </w:r>
      <w:r>
        <w:rPr>
          <w:rFonts w:hint="eastAsia" w:ascii="仿宋_GB2312" w:hAnsi="仿宋_GB2312" w:eastAsia="仿宋_GB2312" w:cs="仿宋_GB2312"/>
          <w:kern w:val="0"/>
          <w:sz w:val="32"/>
          <w:szCs w:val="32"/>
        </w:rPr>
        <w:t>取证记录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kern w:val="0"/>
          <w:sz w:val="32"/>
          <w:szCs w:val="32"/>
        </w:rPr>
        <w:t>现场检查（勘验）记录</w:t>
      </w:r>
    </w:p>
    <w:p>
      <w:pPr>
        <w:widowControl/>
        <w:shd w:val="clear" w:color="auto" w:fill="FFFFFF"/>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指引：</w:t>
      </w:r>
      <w:r>
        <w:rPr>
          <w:rFonts w:hint="eastAsia" w:ascii="仿宋_GB2312" w:hAnsi="仿宋_GB2312" w:eastAsia="仿宋_GB2312" w:cs="仿宋_GB2312"/>
          <w:sz w:val="32"/>
          <w:szCs w:val="32"/>
        </w:rPr>
        <w:t>行政执法人员实施上述调查（询问）、</w:t>
      </w:r>
      <w:r>
        <w:rPr>
          <w:rFonts w:hint="eastAsia" w:ascii="仿宋_GB2312" w:hAnsi="仿宋_GB2312" w:eastAsia="仿宋_GB2312" w:cs="仿宋_GB2312"/>
          <w:sz w:val="32"/>
          <w:szCs w:val="32"/>
          <w:shd w:val="clear" w:color="auto" w:fill="FFFFFF"/>
        </w:rPr>
        <w:t>调查</w:t>
      </w:r>
      <w:r>
        <w:rPr>
          <w:rFonts w:hint="eastAsia" w:ascii="仿宋_GB2312" w:hAnsi="仿宋_GB2312" w:eastAsia="仿宋_GB2312" w:cs="仿宋_GB2312"/>
          <w:kern w:val="0"/>
          <w:sz w:val="32"/>
          <w:szCs w:val="32"/>
        </w:rPr>
        <w:t>取证、现场检查（勘验）等执法行为时，应</w:t>
      </w:r>
      <w:r>
        <w:rPr>
          <w:rFonts w:hint="eastAsia" w:ascii="仿宋_GB2312" w:hAnsi="仿宋_GB2312" w:eastAsia="仿宋_GB2312" w:cs="仿宋_GB2312"/>
          <w:b/>
          <w:bCs/>
          <w:kern w:val="0"/>
          <w:sz w:val="32"/>
          <w:szCs w:val="32"/>
        </w:rPr>
        <w:t>表明身份、出示证件：</w:t>
      </w:r>
      <w:r>
        <w:rPr>
          <w:rFonts w:hint="eastAsia" w:ascii="仿宋_GB2312" w:hAnsi="仿宋_GB2312" w:eastAsia="仿宋_GB2312" w:cs="仿宋_GB2312"/>
          <w:sz w:val="32"/>
          <w:szCs w:val="32"/>
        </w:rPr>
        <w:t>我们是××机关的行政执法人员，这是我们的执法证件（向当事人出示证件），请您确认。</w:t>
      </w:r>
      <w:r>
        <w:rPr>
          <w:rFonts w:hint="eastAsia" w:ascii="仿宋_GB2312" w:hAnsi="仿宋_GB2312" w:eastAsia="仿宋_GB2312" w:cs="仿宋_GB2312"/>
          <w:b/>
          <w:sz w:val="32"/>
          <w:szCs w:val="32"/>
        </w:rPr>
        <w:t>告知陈述、申辩和申请回避的权利：</w:t>
      </w:r>
      <w:r>
        <w:rPr>
          <w:rFonts w:hint="eastAsia" w:ascii="仿宋_GB2312" w:hAnsi="仿宋_GB2312" w:eastAsia="仿宋_GB2312" w:cs="仿宋_GB2312"/>
          <w:bCs/>
          <w:sz w:val="32"/>
          <w:szCs w:val="32"/>
        </w:rPr>
        <w:t>您有如实陈述、申辩和申请回避的权利，如您认为我们与行政执法行为有利害关系或者有其他关系可能影响公正行使职权的，有权申请回避。</w:t>
      </w:r>
    </w:p>
    <w:p>
      <w:pPr>
        <w:widowControl/>
        <w:shd w:val="clear" w:color="auto" w:fill="FFFFFF"/>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听证记录</w:t>
      </w:r>
    </w:p>
    <w:p>
      <w:pPr>
        <w:tabs>
          <w:tab w:val="left" w:pos="2565"/>
        </w:tabs>
        <w:ind w:firstLine="600"/>
        <w:jc w:val="left"/>
      </w:pPr>
      <w:r>
        <w:rPr>
          <w:rFonts w:hint="eastAsia" w:ascii="仿宋_GB2312" w:hAnsi="仿宋_GB2312" w:eastAsia="仿宋_GB2312" w:cs="仿宋_GB2312"/>
          <w:b/>
          <w:sz w:val="32"/>
          <w:szCs w:val="32"/>
        </w:rPr>
        <w:t>指引：</w:t>
      </w:r>
      <w:r>
        <w:rPr>
          <w:rFonts w:hint="eastAsia" w:ascii="仿宋_GB2312" w:hAnsi="仿宋_GB2312" w:eastAsia="仿宋_GB2312" w:cs="仿宋_GB2312"/>
          <w:bCs/>
          <w:sz w:val="32"/>
          <w:szCs w:val="32"/>
        </w:rPr>
        <w:t>行政执法机关组织听证，可视情况制作音像记录，特别是</w:t>
      </w:r>
      <w:r>
        <w:rPr>
          <w:rFonts w:hint="eastAsia" w:ascii="仿宋_GB2312" w:hAnsi="仿宋_GB2312" w:eastAsia="仿宋_GB2312" w:cs="仿宋_GB2312"/>
          <w:sz w:val="32"/>
          <w:szCs w:val="32"/>
        </w:rPr>
        <w:t>对事实认定、行为定性、处罚裁量等关键问题，对当事人提出的主要观点、主要证据，应予以重点记录。</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53C47"/>
    <w:rsid w:val="5FF53C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2020-10-13T07:19:00Z</dcterms:created>
  <dc:creator>老贝</dc:creator>
  <cp:lastModifiedBy>老贝</cp:lastModifiedBy>
  <dcterms:modified xsi:type="dcterms:W3CDTF">2020-10-13T07:19:41Z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